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FC13" w14:textId="3DE69C7E" w:rsidR="00AB503F" w:rsidRDefault="00842F90">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w:t>
      </w:r>
      <w:r w:rsidR="00C906CD">
        <w:rPr>
          <w:rFonts w:ascii="小标宋" w:eastAsia="小标宋" w:hAnsi="小标宋" w:cs="小标宋" w:hint="eastAsia"/>
          <w:bCs/>
          <w:color w:val="000000" w:themeColor="text1"/>
          <w:kern w:val="0"/>
          <w:sz w:val="32"/>
          <w:szCs w:val="32"/>
        </w:rPr>
        <w:t>校医院</w:t>
      </w:r>
      <w:r w:rsidR="00D44E47" w:rsidRPr="00D44E47">
        <w:rPr>
          <w:rFonts w:ascii="小标宋" w:eastAsia="小标宋" w:hAnsi="小标宋" w:cs="小标宋" w:hint="eastAsia"/>
          <w:bCs/>
          <w:color w:val="000000" w:themeColor="text1"/>
          <w:kern w:val="0"/>
          <w:sz w:val="32"/>
          <w:szCs w:val="32"/>
        </w:rPr>
        <w:t>平台耗材配送服务</w:t>
      </w:r>
      <w:r w:rsidR="004D5BDC" w:rsidRPr="004D5BDC">
        <w:rPr>
          <w:rFonts w:ascii="小标宋" w:eastAsia="小标宋" w:hAnsi="小标宋" w:cs="小标宋" w:hint="eastAsia"/>
          <w:bCs/>
          <w:color w:val="000000" w:themeColor="text1"/>
          <w:kern w:val="0"/>
          <w:sz w:val="32"/>
          <w:szCs w:val="32"/>
        </w:rPr>
        <w:t>采购项目</w:t>
      </w:r>
    </w:p>
    <w:p w14:paraId="1CDC34F7" w14:textId="16E90C63" w:rsidR="00F570DE" w:rsidRDefault="00F20C77">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竞价采购需求文件</w:t>
      </w:r>
    </w:p>
    <w:p w14:paraId="6C99A092" w14:textId="347290B0" w:rsidR="00F570DE" w:rsidRDefault="00F20C77">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北京航空航天大学</w:t>
      </w:r>
      <w:r w:rsidR="004D5BDC" w:rsidRPr="004D5BDC">
        <w:rPr>
          <w:rFonts w:ascii="仿宋_GB2312" w:eastAsia="仿宋_GB2312" w:hAnsi="仿宋_GB2312" w:cs="仿宋_GB2312" w:hint="eastAsia"/>
          <w:sz w:val="24"/>
        </w:rPr>
        <w:t>校医院</w:t>
      </w:r>
      <w:r w:rsidR="006E7B8A">
        <w:rPr>
          <w:rFonts w:ascii="仿宋_GB2312" w:eastAsia="仿宋_GB2312" w:hAnsi="仿宋_GB2312" w:cs="仿宋_GB2312" w:hint="eastAsia"/>
          <w:sz w:val="24"/>
          <w:u w:val="single"/>
        </w:rPr>
        <w:t xml:space="preserve">      </w:t>
      </w:r>
      <w:r w:rsidR="00AB503F" w:rsidRPr="00AB503F">
        <w:rPr>
          <w:rFonts w:ascii="仿宋_GB2312" w:eastAsia="仿宋_GB2312" w:hAnsi="仿宋_GB2312" w:cs="仿宋_GB2312" w:hint="eastAsia"/>
          <w:sz w:val="24"/>
          <w:u w:val="single"/>
        </w:rPr>
        <w:t>平台耗材配送服务</w:t>
      </w:r>
      <w:r w:rsidR="006E7B8A">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项目（以下简称“本项目”）已具备采购条件，</w:t>
      </w:r>
      <w:proofErr w:type="gramStart"/>
      <w:r>
        <w:rPr>
          <w:rFonts w:ascii="仿宋_GB2312" w:eastAsia="仿宋_GB2312" w:hAnsi="仿宋_GB2312" w:cs="仿宋_GB2312" w:hint="eastAsia"/>
          <w:sz w:val="24"/>
        </w:rPr>
        <w:t>现邀请</w:t>
      </w:r>
      <w:proofErr w:type="gramEnd"/>
      <w:r>
        <w:rPr>
          <w:rFonts w:ascii="仿宋_GB2312" w:eastAsia="仿宋_GB2312" w:hAnsi="仿宋_GB2312" w:cs="仿宋_GB2312" w:hint="eastAsia"/>
          <w:sz w:val="24"/>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
        <w:tblW w:w="4999" w:type="pct"/>
        <w:jc w:val="center"/>
        <w:tblLook w:val="04A0" w:firstRow="1" w:lastRow="0" w:firstColumn="1" w:lastColumn="0" w:noHBand="0" w:noVBand="1"/>
      </w:tblPr>
      <w:tblGrid>
        <w:gridCol w:w="3115"/>
        <w:gridCol w:w="5173"/>
      </w:tblGrid>
      <w:tr w:rsidR="00F570DE" w14:paraId="64AD9C76" w14:textId="77777777" w:rsidTr="004D5BDC">
        <w:trPr>
          <w:trHeight w:val="567"/>
          <w:jc w:val="center"/>
        </w:trPr>
        <w:tc>
          <w:tcPr>
            <w:tcW w:w="1879" w:type="pct"/>
            <w:vAlign w:val="center"/>
          </w:tcPr>
          <w:p w14:paraId="49F90EE5"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72BD5688" w14:textId="78AAE389" w:rsidR="00F570DE" w:rsidRDefault="006E7B8A">
            <w:pPr>
              <w:spacing w:line="520" w:lineRule="exact"/>
              <w:jc w:val="center"/>
              <w:rPr>
                <w:rFonts w:ascii="仿宋_GB2312" w:eastAsia="仿宋_GB2312" w:hAnsi="仿宋_GB2312" w:cs="仿宋_GB2312"/>
                <w:sz w:val="24"/>
              </w:rPr>
            </w:pPr>
            <w:r w:rsidRPr="00B35FB8">
              <w:rPr>
                <w:rFonts w:ascii="仿宋_GB2312" w:eastAsia="仿宋_GB2312" w:hAnsi="仿宋_GB2312" w:cs="仿宋_GB2312" w:hint="eastAsia"/>
                <w:sz w:val="24"/>
              </w:rPr>
              <w:t>北航校</w:t>
            </w:r>
            <w:r w:rsidR="00AB503F">
              <w:rPr>
                <w:rFonts w:ascii="仿宋_GB2312" w:eastAsia="仿宋_GB2312" w:hAnsi="仿宋_GB2312" w:cs="仿宋_GB2312" w:hint="eastAsia"/>
                <w:sz w:val="24"/>
              </w:rPr>
              <w:t>医院</w:t>
            </w:r>
            <w:r w:rsidR="00AB503F" w:rsidRPr="00AB503F">
              <w:rPr>
                <w:rFonts w:ascii="仿宋_GB2312" w:eastAsia="仿宋_GB2312" w:hAnsi="仿宋_GB2312" w:cs="仿宋_GB2312" w:hint="eastAsia"/>
                <w:sz w:val="24"/>
              </w:rPr>
              <w:t>平台耗材配送服务</w:t>
            </w:r>
          </w:p>
        </w:tc>
      </w:tr>
      <w:tr w:rsidR="00F570DE" w14:paraId="2D76BA13" w14:textId="77777777" w:rsidTr="004D5BDC">
        <w:trPr>
          <w:trHeight w:val="567"/>
          <w:jc w:val="center"/>
        </w:trPr>
        <w:tc>
          <w:tcPr>
            <w:tcW w:w="1879" w:type="pct"/>
            <w:vAlign w:val="center"/>
          </w:tcPr>
          <w:p w14:paraId="2FDEA070"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418000B0" w14:textId="2F0F5D91" w:rsidR="00F570DE" w:rsidRDefault="006E7B8A">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夏老师 </w:t>
            </w:r>
            <w:r>
              <w:rPr>
                <w:rFonts w:ascii="仿宋_GB2312" w:eastAsia="仿宋_GB2312" w:hAnsi="仿宋_GB2312" w:cs="仿宋_GB2312"/>
                <w:sz w:val="24"/>
              </w:rPr>
              <w:t>010-82316643</w:t>
            </w:r>
          </w:p>
        </w:tc>
      </w:tr>
      <w:tr w:rsidR="00F570DE" w14:paraId="33987B06" w14:textId="77777777" w:rsidTr="004D5BDC">
        <w:trPr>
          <w:trHeight w:val="567"/>
          <w:jc w:val="center"/>
        </w:trPr>
        <w:tc>
          <w:tcPr>
            <w:tcW w:w="1879" w:type="pct"/>
            <w:vAlign w:val="center"/>
          </w:tcPr>
          <w:p w14:paraId="5B974A43"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2C02D494" w14:textId="526991AC" w:rsidR="00F570DE" w:rsidRDefault="006E7B8A">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 xml:space="preserve">              </w:t>
            </w:r>
            <w:r>
              <w:rPr>
                <w:rFonts w:ascii="仿宋_GB2312" w:eastAsia="仿宋_GB2312" w:hAnsi="仿宋_GB2312" w:cs="仿宋_GB2312"/>
                <w:b/>
                <w:bCs/>
                <w:sz w:val="24"/>
              </w:rPr>
              <w:t>38</w:t>
            </w:r>
            <w:r>
              <w:rPr>
                <w:rFonts w:ascii="仿宋_GB2312" w:eastAsia="仿宋_GB2312" w:hAnsi="仿宋_GB2312" w:cs="仿宋_GB2312" w:hint="eastAsia"/>
                <w:b/>
                <w:bCs/>
                <w:sz w:val="24"/>
              </w:rPr>
              <w:t xml:space="preserve">        （万元）</w:t>
            </w:r>
          </w:p>
        </w:tc>
      </w:tr>
      <w:tr w:rsidR="00F570DE" w14:paraId="42BE5BDA" w14:textId="77777777" w:rsidTr="004D5BDC">
        <w:trPr>
          <w:trHeight w:val="549"/>
          <w:jc w:val="center"/>
        </w:trPr>
        <w:tc>
          <w:tcPr>
            <w:tcW w:w="1879" w:type="pct"/>
            <w:vAlign w:val="center"/>
          </w:tcPr>
          <w:p w14:paraId="31FCD81C"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10E8312F" w14:textId="5E9965E3" w:rsidR="00F570DE" w:rsidRDefault="002D6D6D">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14:checkbox>
                  <w14:checked w14:val="0"/>
                  <w14:checkedState w14:val="00FE" w14:font="Wingdings"/>
                  <w14:uncheckedState w14:val="2610" w14:font="MS Gothic"/>
                </w14:checkbox>
              </w:sdtPr>
              <w:sdtEndPr/>
              <w:sdtContent>
                <w:r w:rsidR="00CC2077">
                  <w:rPr>
                    <w:rFonts w:ascii="MS Gothic" w:eastAsia="MS Gothic" w:hAnsi="MS Gothic" w:cs="仿宋_GB2312" w:hint="eastAsia"/>
                    <w:sz w:val="24"/>
                  </w:rPr>
                  <w:t>☐</w:t>
                </w:r>
              </w:sdtContent>
            </w:sdt>
            <w:r w:rsidR="00F20C77">
              <w:rPr>
                <w:rFonts w:ascii="仿宋_GB2312" w:eastAsia="仿宋_GB2312" w:hAnsi="仿宋_GB2312" w:cs="仿宋_GB2312" w:hint="eastAsia"/>
                <w:sz w:val="24"/>
              </w:rPr>
              <w:t xml:space="preserve">货物  </w:t>
            </w:r>
            <w:sdt>
              <w:sdtPr>
                <w:rPr>
                  <w:rFonts w:ascii="仿宋_GB2312" w:eastAsia="仿宋_GB2312" w:hAnsi="仿宋_GB2312" w:cs="仿宋_GB2312" w:hint="eastAsia"/>
                  <w:color w:val="FF0000"/>
                  <w:sz w:val="24"/>
                </w:rPr>
                <w:id w:val="147460741"/>
                <w14:checkbox>
                  <w14:checked w14:val="1"/>
                  <w14:checkedState w14:val="00FE" w14:font="Wingdings"/>
                  <w14:uncheckedState w14:val="2610" w14:font="MS Gothic"/>
                </w14:checkbox>
              </w:sdtPr>
              <w:sdtEndPr/>
              <w:sdtContent>
                <w:r w:rsidR="00CC2077" w:rsidRPr="00CC2077">
                  <w:rPr>
                    <w:rFonts w:ascii="仿宋_GB2312" w:eastAsia="仿宋_GB2312" w:hAnsi="仿宋_GB2312" w:cs="仿宋_GB2312" w:hint="eastAsia"/>
                    <w:color w:val="FF0000"/>
                    <w:sz w:val="24"/>
                  </w:rPr>
                  <w:sym w:font="Wingdings" w:char="F0FE"/>
                </w:r>
              </w:sdtContent>
            </w:sdt>
            <w:r w:rsidR="00F20C77" w:rsidRPr="00CC2077">
              <w:rPr>
                <w:rFonts w:ascii="仿宋_GB2312" w:eastAsia="仿宋_GB2312" w:hAnsi="仿宋_GB2312" w:cs="仿宋_GB2312" w:hint="eastAsia"/>
                <w:color w:val="FF0000"/>
                <w:sz w:val="24"/>
              </w:rPr>
              <w:t>服务</w:t>
            </w:r>
            <w:r w:rsidR="00F20C77">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59003"/>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工程</w:t>
            </w:r>
            <w:r w:rsidR="006779B2">
              <w:rPr>
                <w:rFonts w:ascii="仿宋_GB2312" w:eastAsia="仿宋_GB2312" w:hAnsi="仿宋_GB2312" w:cs="仿宋_GB2312" w:hint="eastAsia"/>
                <w:sz w:val="24"/>
              </w:rPr>
              <w:t>建设</w:t>
            </w:r>
          </w:p>
        </w:tc>
      </w:tr>
      <w:tr w:rsidR="00F570DE" w14:paraId="5888859A" w14:textId="77777777" w:rsidTr="004D5BDC">
        <w:trPr>
          <w:trHeight w:val="549"/>
          <w:jc w:val="center"/>
        </w:trPr>
        <w:tc>
          <w:tcPr>
            <w:tcW w:w="1879" w:type="pct"/>
            <w:vAlign w:val="center"/>
          </w:tcPr>
          <w:p w14:paraId="4A39A728" w14:textId="77777777" w:rsidR="00F570DE" w:rsidRDefault="00F20C77">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57828DBE" w14:textId="7AC7158A" w:rsidR="00F570DE" w:rsidRDefault="00AB503F">
            <w:pPr>
              <w:pStyle w:val="3"/>
              <w:keepNext w:val="0"/>
              <w:spacing w:line="520" w:lineRule="exact"/>
              <w:outlineLvl w:val="2"/>
              <w:rPr>
                <w:rFonts w:ascii="仿宋" w:eastAsia="仿宋" w:hAnsi="仿宋"/>
                <w:b w:val="0"/>
                <w:bCs w:val="0"/>
                <w:sz w:val="24"/>
                <w:u w:val="single"/>
              </w:rPr>
            </w:pPr>
            <w:r w:rsidRPr="00AB503F">
              <w:rPr>
                <w:rFonts w:ascii="仿宋_GB2312" w:eastAsia="仿宋_GB2312" w:hAnsi="仿宋_GB2312" w:cs="仿宋_GB2312" w:hint="eastAsia"/>
                <w:b w:val="0"/>
                <w:bCs w:val="0"/>
                <w:color w:val="FF0000"/>
                <w:sz w:val="24"/>
              </w:rPr>
              <w:t>为全院临床科室提供为期两年的耗材稳定供应保障，满足日常诊疗需求。</w:t>
            </w:r>
          </w:p>
        </w:tc>
      </w:tr>
    </w:tbl>
    <w:p w14:paraId="39AFDB0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3B50E96"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1DEAC5FC" w14:textId="77777777" w:rsidR="00F570DE" w:rsidRDefault="00F20C77">
      <w:pPr>
        <w:widowControl/>
        <w:spacing w:line="520" w:lineRule="exact"/>
        <w:ind w:firstLineChars="200" w:firstLine="480"/>
        <w:rPr>
          <w:rFonts w:ascii="仿宋_GB2312" w:eastAsia="仿宋_GB2312" w:hAnsi="仿宋_GB2312" w:cs="仿宋_GB2312"/>
          <w:sz w:val="28"/>
          <w:szCs w:val="28"/>
        </w:rPr>
      </w:pPr>
      <w:bookmarkStart w:id="0" w:name="OLE_LINK5"/>
      <w:bookmarkStart w:id="1" w:name="OLE_LINK6"/>
      <w:r>
        <w:rPr>
          <w:rFonts w:ascii="仿宋_GB2312" w:eastAsia="仿宋_GB2312" w:hAnsi="仿宋_GB2312" w:cs="仿宋_GB2312" w:hint="eastAsia"/>
          <w:sz w:val="24"/>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0C104359" w14:textId="77777777" w:rsidR="00F570DE" w:rsidRDefault="00F20C77">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（3）与采购项目负责人存在利害关系，可能影响采购公平的，不得参加本项目的采购活动。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3A983E9E" w14:textId="0B24EF78" w:rsidR="00F570DE" w:rsidRPr="006E7B8A" w:rsidRDefault="00F20C77">
      <w:pPr>
        <w:widowControl/>
        <w:spacing w:line="520" w:lineRule="exact"/>
        <w:ind w:firstLineChars="200" w:firstLine="480"/>
        <w:rPr>
          <w:rFonts w:ascii="仿宋_GB2312" w:eastAsia="仿宋_GB2312" w:hAnsi="仿宋_GB2312" w:cs="仿宋_GB2312"/>
          <w:b/>
          <w:bCs/>
          <w:color w:val="FF0000"/>
          <w:sz w:val="28"/>
          <w:szCs w:val="28"/>
        </w:rPr>
      </w:pPr>
      <w:r w:rsidRPr="006E7B8A">
        <w:rPr>
          <w:rFonts w:ascii="仿宋_GB2312" w:eastAsia="仿宋_GB2312" w:hAnsi="仿宋_GB2312" w:cs="仿宋_GB2312" w:hint="eastAsia"/>
          <w:color w:val="FF0000"/>
          <w:sz w:val="24"/>
        </w:rPr>
        <w:t>3、满足本采购项目特殊资格条件：</w:t>
      </w:r>
      <w:r w:rsidR="006E7B8A" w:rsidRPr="006E7B8A">
        <w:rPr>
          <w:rFonts w:ascii="仿宋_GB2312" w:eastAsia="仿宋_GB2312" w:hAnsi="仿宋_GB2312" w:cs="仿宋_GB2312" w:hint="eastAsia"/>
          <w:color w:val="FF0000"/>
          <w:sz w:val="24"/>
          <w:u w:val="single"/>
        </w:rPr>
        <w:t>具备在</w:t>
      </w:r>
      <w:proofErr w:type="gramStart"/>
      <w:r w:rsidR="006E7B8A" w:rsidRPr="006E7B8A">
        <w:rPr>
          <w:rFonts w:ascii="仿宋_GB2312" w:eastAsia="仿宋_GB2312" w:hAnsi="仿宋_GB2312" w:cs="仿宋_GB2312" w:hint="eastAsia"/>
          <w:color w:val="FF0000"/>
          <w:sz w:val="24"/>
          <w:u w:val="single"/>
        </w:rPr>
        <w:t>医保招采</w:t>
      </w:r>
      <w:proofErr w:type="gramEnd"/>
      <w:r w:rsidR="006E7B8A" w:rsidRPr="006E7B8A">
        <w:rPr>
          <w:rFonts w:ascii="仿宋_GB2312" w:eastAsia="仿宋_GB2312" w:hAnsi="仿宋_GB2312" w:cs="仿宋_GB2312" w:hint="eastAsia"/>
          <w:color w:val="FF0000"/>
          <w:sz w:val="24"/>
          <w:u w:val="single"/>
        </w:rPr>
        <w:t>平台进行配送服务的资格。</w:t>
      </w:r>
    </w:p>
    <w:bookmarkEnd w:id="0"/>
    <w:bookmarkEnd w:id="1"/>
    <w:p w14:paraId="3FD29D55"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20EB8C59" w14:textId="77777777" w:rsidR="00F570DE" w:rsidRDefault="002D6D6D">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综合比较：根据报价材料从品牌、参数、价格、性价比、供货时间及售后服务等方面进行综合比较。</w:t>
      </w:r>
    </w:p>
    <w:p w14:paraId="57A875A5" w14:textId="2894F6D0" w:rsidR="00F570DE" w:rsidRPr="006E7B8A" w:rsidRDefault="006E7B8A">
      <w:pPr>
        <w:snapToGrid w:val="0"/>
        <w:spacing w:line="520" w:lineRule="exact"/>
        <w:ind w:firstLineChars="200" w:firstLine="480"/>
        <w:rPr>
          <w:color w:val="FF0000"/>
          <w:sz w:val="20"/>
          <w:szCs w:val="22"/>
        </w:rPr>
      </w:pPr>
      <w:r w:rsidRPr="006E7B8A">
        <w:rPr>
          <w:rFonts w:ascii="仿宋_GB2312" w:eastAsia="仿宋_GB2312" w:hAnsi="仿宋_GB2312" w:cs="仿宋_GB2312" w:hint="eastAsia"/>
          <w:color w:val="FF0000"/>
          <w:sz w:val="24"/>
        </w:rPr>
        <w:sym w:font="Wingdings 2" w:char="F052"/>
      </w:r>
      <w:r w:rsidR="00F20C77" w:rsidRPr="006E7B8A">
        <w:rPr>
          <w:rFonts w:ascii="仿宋_GB2312" w:eastAsia="仿宋_GB2312" w:hAnsi="仿宋_GB2312" w:cs="仿宋_GB2312" w:hint="eastAsia"/>
          <w:color w:val="FF0000"/>
          <w:sz w:val="24"/>
        </w:rPr>
        <w:t>最低价：满足技术指标和商务指标实质性需求前提下，最低价成交。</w:t>
      </w:r>
    </w:p>
    <w:p w14:paraId="3D0AE9CA" w14:textId="6464F940" w:rsidR="00F570DE" w:rsidRPr="0072195B" w:rsidRDefault="00F20C77">
      <w:pPr>
        <w:widowControl/>
        <w:spacing w:line="520" w:lineRule="exact"/>
        <w:ind w:firstLineChars="200" w:firstLine="482"/>
        <w:rPr>
          <w:rFonts w:ascii="仿宋_GB2312" w:eastAsia="仿宋_GB2312" w:hAnsi="仿宋_GB2312" w:cs="仿宋_GB2312"/>
          <w:b/>
          <w:bCs/>
          <w:sz w:val="24"/>
        </w:rPr>
      </w:pPr>
      <w:r w:rsidRPr="0072195B">
        <w:rPr>
          <w:rFonts w:ascii="仿宋_GB2312" w:eastAsia="仿宋_GB2312" w:hAnsi="仿宋_GB2312" w:cs="仿宋_GB2312" w:hint="eastAsia"/>
          <w:b/>
          <w:bCs/>
          <w:sz w:val="24"/>
        </w:rPr>
        <w:t>（三）</w:t>
      </w:r>
      <w:r w:rsidR="006565DE" w:rsidRPr="0072195B">
        <w:rPr>
          <w:rFonts w:ascii="仿宋_GB2312" w:eastAsia="仿宋_GB2312" w:hAnsi="仿宋_GB2312" w:cs="仿宋_GB2312" w:hint="eastAsia"/>
          <w:b/>
          <w:bCs/>
          <w:sz w:val="24"/>
        </w:rPr>
        <w:t>报名</w:t>
      </w:r>
      <w:r w:rsidR="006A4FB4" w:rsidRPr="0072195B">
        <w:rPr>
          <w:rFonts w:ascii="仿宋_GB2312" w:eastAsia="仿宋_GB2312" w:hAnsi="仿宋_GB2312" w:cs="仿宋_GB2312" w:hint="eastAsia"/>
          <w:b/>
          <w:bCs/>
          <w:sz w:val="24"/>
        </w:rPr>
        <w:t>及</w:t>
      </w:r>
      <w:r w:rsidRPr="0072195B">
        <w:rPr>
          <w:rFonts w:ascii="仿宋_GB2312" w:eastAsia="仿宋_GB2312" w:hAnsi="仿宋_GB2312" w:cs="仿宋_GB2312" w:hint="eastAsia"/>
          <w:b/>
          <w:bCs/>
          <w:sz w:val="24"/>
        </w:rPr>
        <w:t>响应文件递交要求：</w:t>
      </w:r>
    </w:p>
    <w:p w14:paraId="328F8B64" w14:textId="0AF5D611" w:rsidR="006A4FB4"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1、</w:t>
      </w:r>
      <w:r w:rsidR="006A4FB4" w:rsidRPr="002C284F">
        <w:rPr>
          <w:rFonts w:ascii="仿宋_GB2312" w:eastAsia="仿宋_GB2312" w:hAnsi="仿宋_GB2312" w:cs="仿宋_GB2312" w:hint="eastAsia"/>
          <w:color w:val="000000" w:themeColor="text1"/>
          <w:sz w:val="24"/>
        </w:rPr>
        <w:t>报名方式及截止时间：：</w:t>
      </w:r>
    </w:p>
    <w:p w14:paraId="43A44506" w14:textId="0BD4892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6E7B8A">
        <w:rPr>
          <w:rFonts w:ascii="仿宋_GB2312" w:eastAsia="仿宋_GB2312" w:hAnsi="仿宋_GB2312" w:cs="仿宋_GB2312"/>
          <w:color w:val="000000" w:themeColor="text1"/>
          <w:kern w:val="2"/>
        </w:rPr>
        <w:t>93874@</w:t>
      </w:r>
      <w:r w:rsidR="006E7B8A">
        <w:rPr>
          <w:rFonts w:ascii="仿宋_GB2312" w:eastAsia="仿宋_GB2312" w:hAnsi="仿宋_GB2312" w:cs="仿宋_GB2312" w:hint="eastAsia"/>
          <w:color w:val="000000" w:themeColor="text1"/>
          <w:kern w:val="2"/>
        </w:rPr>
        <w:t>buaa</w:t>
      </w:r>
      <w:r w:rsidR="006E7B8A">
        <w:rPr>
          <w:rFonts w:ascii="仿宋_GB2312" w:eastAsia="仿宋_GB2312" w:hAnsi="仿宋_GB2312" w:cs="仿宋_GB2312"/>
          <w:color w:val="000000" w:themeColor="text1"/>
          <w:kern w:val="2"/>
        </w:rPr>
        <w:t>.edu.cn</w:t>
      </w:r>
      <w:r w:rsidR="006E7B8A" w:rsidRPr="002C284F">
        <w:rPr>
          <w:rFonts w:ascii="仿宋_GB2312" w:eastAsia="仿宋_GB2312" w:hAnsi="仿宋_GB2312" w:cs="仿宋_GB2312" w:hint="eastAsia"/>
          <w:color w:val="000000" w:themeColor="text1"/>
          <w:kern w:val="2"/>
        </w:rPr>
        <w:t>（联系电话：</w:t>
      </w:r>
      <w:r w:rsidR="006E7B8A">
        <w:rPr>
          <w:rFonts w:ascii="仿宋_GB2312" w:eastAsia="仿宋_GB2312" w:hAnsi="仿宋_GB2312" w:cs="仿宋_GB2312"/>
          <w:color w:val="000000" w:themeColor="text1"/>
          <w:kern w:val="2"/>
        </w:rPr>
        <w:t>82316643</w:t>
      </w:r>
      <w:r w:rsidR="006E7B8A" w:rsidRPr="002C284F">
        <w:rPr>
          <w:rFonts w:ascii="仿宋_GB2312" w:eastAsia="仿宋_GB2312" w:hAnsi="仿宋_GB2312" w:cs="仿宋_GB2312" w:hint="eastAsia"/>
          <w:color w:val="000000" w:themeColor="text1"/>
          <w:kern w:val="2"/>
        </w:rPr>
        <w:t xml:space="preserve"> 联系人：</w:t>
      </w:r>
      <w:r w:rsidR="006E7B8A">
        <w:rPr>
          <w:rFonts w:ascii="仿宋_GB2312" w:eastAsia="仿宋_GB2312" w:hAnsi="仿宋_GB2312" w:cs="仿宋_GB2312" w:hint="eastAsia"/>
          <w:color w:val="000000" w:themeColor="text1"/>
          <w:kern w:val="2"/>
        </w:rPr>
        <w:t>夏</w:t>
      </w:r>
      <w:r w:rsidR="006E7B8A"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C0AAEBA"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5AFFA50D" w:rsidR="00F570DE" w:rsidRPr="002C284F" w:rsidRDefault="00A43E15" w:rsidP="00842F90">
      <w:pPr>
        <w:snapToGrid w:val="0"/>
        <w:spacing w:line="520" w:lineRule="exact"/>
        <w:ind w:firstLineChars="200" w:firstLine="480"/>
        <w:rPr>
          <w:rFonts w:ascii="仿宋_GB2312" w:eastAsia="仿宋_GB2312" w:hAnsi="仿宋_GB2312" w:cs="仿宋_GB2312"/>
          <w:color w:val="000000" w:themeColor="text1"/>
          <w:sz w:val="24"/>
        </w:rPr>
      </w:pPr>
      <w:r w:rsidRPr="006E7B8A">
        <w:rPr>
          <w:rFonts w:ascii="仿宋_GB2312" w:eastAsia="仿宋_GB2312" w:hAnsi="仿宋_GB2312" w:cs="仿宋_GB2312" w:hint="eastAsia"/>
          <w:color w:val="FF0000"/>
          <w:sz w:val="24"/>
        </w:rPr>
        <w:t>报名</w:t>
      </w:r>
      <w:r w:rsidR="00F20C77" w:rsidRPr="006E7B8A">
        <w:rPr>
          <w:rFonts w:ascii="仿宋_GB2312" w:eastAsia="仿宋_GB2312" w:hAnsi="仿宋_GB2312" w:cs="仿宋_GB2312" w:hint="eastAsia"/>
          <w:color w:val="FF0000"/>
          <w:sz w:val="24"/>
        </w:rPr>
        <w:t>截止时间：</w:t>
      </w:r>
      <w:r w:rsidR="006E7B8A" w:rsidRPr="006E7B8A">
        <w:rPr>
          <w:rFonts w:ascii="仿宋_GB2312" w:eastAsia="仿宋_GB2312" w:hAnsi="仿宋_GB2312" w:cs="仿宋_GB2312" w:hint="eastAsia"/>
          <w:color w:val="FF0000"/>
          <w:sz w:val="24"/>
        </w:rPr>
        <w:t>20</w:t>
      </w:r>
      <w:r w:rsidR="006E7B8A" w:rsidRPr="006E7B8A">
        <w:rPr>
          <w:rFonts w:ascii="仿宋_GB2312" w:eastAsia="仿宋_GB2312" w:hAnsi="仿宋_GB2312" w:cs="仿宋_GB2312"/>
          <w:color w:val="FF0000"/>
          <w:sz w:val="24"/>
        </w:rPr>
        <w:t>25</w:t>
      </w:r>
      <w:r w:rsidR="006E7B8A" w:rsidRPr="006E7B8A">
        <w:rPr>
          <w:rFonts w:ascii="仿宋_GB2312" w:eastAsia="仿宋_GB2312" w:hAnsi="仿宋_GB2312" w:cs="仿宋_GB2312" w:hint="eastAsia"/>
          <w:color w:val="FF0000"/>
          <w:sz w:val="24"/>
        </w:rPr>
        <w:t>年</w:t>
      </w:r>
      <w:r w:rsidR="006E7B8A" w:rsidRPr="006E7B8A">
        <w:rPr>
          <w:rFonts w:ascii="仿宋_GB2312" w:eastAsia="仿宋_GB2312" w:hAnsi="仿宋_GB2312" w:cs="仿宋_GB2312"/>
          <w:color w:val="FF0000"/>
          <w:sz w:val="24"/>
        </w:rPr>
        <w:t>11</w:t>
      </w:r>
      <w:r w:rsidR="006E7B8A" w:rsidRPr="006E7B8A">
        <w:rPr>
          <w:rFonts w:ascii="仿宋_GB2312" w:eastAsia="仿宋_GB2312" w:hAnsi="仿宋_GB2312" w:cs="仿宋_GB2312" w:hint="eastAsia"/>
          <w:color w:val="FF0000"/>
          <w:sz w:val="24"/>
        </w:rPr>
        <w:t>月</w:t>
      </w:r>
      <w:r w:rsidR="006E7B8A" w:rsidRPr="006E7B8A">
        <w:rPr>
          <w:rFonts w:ascii="仿宋_GB2312" w:eastAsia="仿宋_GB2312" w:hAnsi="仿宋_GB2312" w:cs="仿宋_GB2312"/>
          <w:color w:val="FF0000"/>
          <w:sz w:val="24"/>
        </w:rPr>
        <w:t>2</w:t>
      </w:r>
      <w:r w:rsidR="00F512B4">
        <w:rPr>
          <w:rFonts w:ascii="仿宋_GB2312" w:eastAsia="仿宋_GB2312" w:hAnsi="仿宋_GB2312" w:cs="仿宋_GB2312"/>
          <w:color w:val="FF0000"/>
          <w:sz w:val="24"/>
        </w:rPr>
        <w:t>8</w:t>
      </w:r>
      <w:bookmarkStart w:id="2" w:name="_GoBack"/>
      <w:bookmarkEnd w:id="2"/>
      <w:r w:rsidR="006E7B8A" w:rsidRPr="006E7B8A">
        <w:rPr>
          <w:rFonts w:ascii="仿宋_GB2312" w:eastAsia="仿宋_GB2312" w:hAnsi="仿宋_GB2312" w:cs="仿宋_GB2312" w:hint="eastAsia"/>
          <w:color w:val="FF0000"/>
          <w:sz w:val="24"/>
        </w:rPr>
        <w:t>日，</w:t>
      </w:r>
      <w:r w:rsidR="006E7B8A" w:rsidRPr="006E7B8A">
        <w:rPr>
          <w:rFonts w:ascii="仿宋_GB2312" w:eastAsia="仿宋_GB2312" w:hAnsi="仿宋_GB2312" w:cs="仿宋_GB2312"/>
          <w:color w:val="FF0000"/>
          <w:sz w:val="24"/>
        </w:rPr>
        <w:t>12</w:t>
      </w:r>
      <w:r w:rsidR="006E7B8A" w:rsidRPr="006E7B8A">
        <w:rPr>
          <w:rFonts w:ascii="仿宋_GB2312" w:eastAsia="仿宋_GB2312" w:hAnsi="仿宋_GB2312" w:cs="仿宋_GB2312" w:hint="eastAsia"/>
          <w:color w:val="FF0000"/>
          <w:sz w:val="24"/>
        </w:rPr>
        <w:t>时</w:t>
      </w:r>
      <w:r w:rsidR="006E7B8A" w:rsidRPr="006E7B8A">
        <w:rPr>
          <w:rFonts w:ascii="仿宋_GB2312" w:eastAsia="仿宋_GB2312" w:hAnsi="仿宋_GB2312" w:cs="仿宋_GB2312"/>
          <w:color w:val="FF0000"/>
          <w:sz w:val="24"/>
        </w:rPr>
        <w:t>00</w:t>
      </w:r>
      <w:r w:rsidR="006E7B8A" w:rsidRPr="006E7B8A">
        <w:rPr>
          <w:rFonts w:ascii="仿宋_GB2312" w:eastAsia="仿宋_GB2312" w:hAnsi="仿宋_GB2312" w:cs="仿宋_GB2312" w:hint="eastAsia"/>
          <w:color w:val="FF0000"/>
          <w:sz w:val="24"/>
        </w:rPr>
        <w:t>分</w:t>
      </w:r>
      <w:r w:rsidR="00F20C77" w:rsidRPr="002C284F">
        <w:rPr>
          <w:rFonts w:ascii="仿宋_GB2312" w:eastAsia="仿宋_GB2312" w:hAnsi="仿宋_GB2312" w:cs="仿宋_GB2312" w:hint="eastAsia"/>
          <w:color w:val="000000" w:themeColor="text1"/>
          <w:sz w:val="24"/>
        </w:rPr>
        <w:t>，逾期递交的</w:t>
      </w:r>
      <w:r w:rsidR="001E6D9B">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2、响应文件递交方式：</w:t>
      </w:r>
    </w:p>
    <w:p w14:paraId="25D35049" w14:textId="0A892134"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sz w:val="24"/>
        </w:rPr>
        <w:t>请将纸质版响应文件（正本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份，副本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w:t>
      </w:r>
      <w:r w:rsidR="00112CC3" w:rsidRPr="002C284F">
        <w:rPr>
          <w:rFonts w:ascii="仿宋_GB2312" w:eastAsia="仿宋_GB2312" w:hAnsi="仿宋_GB2312" w:cs="仿宋_GB2312" w:hint="eastAsia"/>
          <w:color w:val="000000" w:themeColor="text1"/>
          <w:sz w:val="24"/>
        </w:rPr>
        <w:t>在截止时间之前</w:t>
      </w:r>
      <w:r w:rsidR="00F20C77" w:rsidRPr="002C284F">
        <w:rPr>
          <w:rFonts w:ascii="仿宋_GB2312" w:eastAsia="仿宋_GB2312" w:hAnsi="仿宋_GB2312" w:cs="仿宋_GB2312" w:hint="eastAsia"/>
          <w:color w:val="000000" w:themeColor="text1"/>
          <w:sz w:val="24"/>
        </w:rPr>
        <w:t>邮寄/提交至</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hint="eastAsia"/>
          <w:color w:val="000000" w:themeColor="text1"/>
          <w:sz w:val="24"/>
          <w:u w:val="single"/>
        </w:rPr>
        <w:t>北京海淀区学院路37号北航校医院</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w:t>
      </w:r>
    </w:p>
    <w:p w14:paraId="28C23B02" w14:textId="77777777" w:rsidR="00F570DE" w:rsidRDefault="00F20C77">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068F152F" w14:textId="53FCBD60" w:rsidR="00F570DE" w:rsidRPr="002C284F" w:rsidRDefault="00647FEF">
      <w:pPr>
        <w:spacing w:line="520" w:lineRule="exact"/>
        <w:ind w:firstLineChars="200" w:firstLine="480"/>
        <w:rPr>
          <w:rFonts w:ascii="仿宋_GB2312" w:eastAsia="仿宋_GB2312" w:hAnsi="仿宋_GB2312" w:cs="仿宋_GB2312"/>
          <w:color w:val="000000" w:themeColor="text1"/>
          <w:sz w:val="24"/>
        </w:rPr>
      </w:pPr>
      <w:r w:rsidRPr="00647FEF">
        <w:rPr>
          <w:rFonts w:ascii="仿宋_GB2312" w:eastAsia="仿宋_GB2312" w:hAnsi="仿宋_GB2312" w:cs="仿宋_GB2312" w:hint="eastAsia"/>
          <w:color w:val="FF0000"/>
          <w:sz w:val="24"/>
        </w:rPr>
        <w:t>主要为校医院在北京医疗保障信息系统药品和医用耗材</w:t>
      </w:r>
      <w:proofErr w:type="gramStart"/>
      <w:r w:rsidRPr="00647FEF">
        <w:rPr>
          <w:rFonts w:ascii="仿宋_GB2312" w:eastAsia="仿宋_GB2312" w:hAnsi="仿宋_GB2312" w:cs="仿宋_GB2312" w:hint="eastAsia"/>
          <w:color w:val="FF0000"/>
          <w:sz w:val="24"/>
        </w:rPr>
        <w:t>招采管理</w:t>
      </w:r>
      <w:proofErr w:type="gramEnd"/>
      <w:r w:rsidRPr="00647FEF">
        <w:rPr>
          <w:rFonts w:ascii="仿宋_GB2312" w:eastAsia="仿宋_GB2312" w:hAnsi="仿宋_GB2312" w:cs="仿宋_GB2312" w:hint="eastAsia"/>
          <w:color w:val="FF0000"/>
          <w:sz w:val="24"/>
        </w:rPr>
        <w:t>子系统提</w:t>
      </w:r>
      <w:r w:rsidRPr="00647FEF">
        <w:rPr>
          <w:rFonts w:ascii="仿宋_GB2312" w:eastAsia="仿宋_GB2312" w:hAnsi="仿宋_GB2312" w:cs="仿宋_GB2312" w:hint="eastAsia"/>
          <w:color w:val="FF0000"/>
          <w:sz w:val="24"/>
        </w:rPr>
        <w:lastRenderedPageBreak/>
        <w:t>供耗材配送服务，服务周期为</w:t>
      </w:r>
      <w:r>
        <w:rPr>
          <w:rFonts w:ascii="仿宋_GB2312" w:eastAsia="仿宋_GB2312" w:hAnsi="仿宋_GB2312" w:cs="仿宋_GB2312"/>
          <w:color w:val="FF0000"/>
          <w:sz w:val="24"/>
        </w:rPr>
        <w:t>2</w:t>
      </w:r>
      <w:r w:rsidRPr="00647FEF">
        <w:rPr>
          <w:rFonts w:ascii="仿宋_GB2312" w:eastAsia="仿宋_GB2312" w:hAnsi="仿宋_GB2312" w:cs="仿宋_GB2312"/>
          <w:color w:val="FF0000"/>
          <w:sz w:val="24"/>
        </w:rPr>
        <w:t>年，中选</w:t>
      </w:r>
      <w:r>
        <w:rPr>
          <w:rFonts w:ascii="仿宋_GB2312" w:eastAsia="仿宋_GB2312" w:hAnsi="仿宋_GB2312" w:cs="仿宋_GB2312" w:hint="eastAsia"/>
          <w:color w:val="FF0000"/>
          <w:sz w:val="24"/>
        </w:rPr>
        <w:t>供应</w:t>
      </w:r>
      <w:proofErr w:type="gramStart"/>
      <w:r>
        <w:rPr>
          <w:rFonts w:ascii="仿宋_GB2312" w:eastAsia="仿宋_GB2312" w:hAnsi="仿宋_GB2312" w:cs="仿宋_GB2312" w:hint="eastAsia"/>
          <w:color w:val="FF0000"/>
          <w:sz w:val="24"/>
        </w:rPr>
        <w:t>商</w:t>
      </w:r>
      <w:r w:rsidRPr="00647FEF">
        <w:rPr>
          <w:rFonts w:ascii="仿宋_GB2312" w:eastAsia="仿宋_GB2312" w:hAnsi="仿宋_GB2312" w:cs="仿宋_GB2312"/>
          <w:color w:val="FF0000"/>
          <w:sz w:val="24"/>
        </w:rPr>
        <w:t>按照</w:t>
      </w:r>
      <w:proofErr w:type="gramEnd"/>
      <w:r w:rsidRPr="00647FEF">
        <w:rPr>
          <w:rFonts w:ascii="仿宋_GB2312" w:eastAsia="仿宋_GB2312" w:hAnsi="仿宋_GB2312" w:cs="仿宋_GB2312"/>
          <w:color w:val="FF0000"/>
          <w:sz w:val="24"/>
        </w:rPr>
        <w:t>中标品种和单价根据采购人的实际需求在平台下单后进行配送服务。</w:t>
      </w:r>
    </w:p>
    <w:p w14:paraId="248B5BE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F570DE" w14:paraId="398C09BC" w14:textId="77777777" w:rsidTr="006E7B8A">
        <w:trPr>
          <w:trHeight w:val="1013"/>
        </w:trPr>
        <w:tc>
          <w:tcPr>
            <w:tcW w:w="494" w:type="pct"/>
            <w:shd w:val="clear" w:color="auto" w:fill="FFFFFF"/>
            <w:tcMar>
              <w:top w:w="0" w:type="dxa"/>
              <w:right w:w="0" w:type="dxa"/>
            </w:tcMar>
            <w:vAlign w:val="center"/>
          </w:tcPr>
          <w:p w14:paraId="6B7CD69A"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2E3702D9"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1F17B6AB"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4C0F279D"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0FBBE3" w14:textId="77777777" w:rsidR="00F570DE" w:rsidRDefault="00F20C77" w:rsidP="002C284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17A5BDF0" w14:textId="77777777" w:rsidR="00F570DE" w:rsidRDefault="00F20C77" w:rsidP="002C284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7F14467D" w14:textId="77777777" w:rsidR="00F570DE" w:rsidRDefault="00F20C77" w:rsidP="002C284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6E7B8A" w14:paraId="7B99FB43" w14:textId="77777777" w:rsidTr="006E7B8A">
        <w:trPr>
          <w:trHeight w:val="780"/>
        </w:trPr>
        <w:tc>
          <w:tcPr>
            <w:tcW w:w="494" w:type="pct"/>
            <w:shd w:val="clear" w:color="auto" w:fill="FFFFFF"/>
            <w:tcMar>
              <w:top w:w="0" w:type="dxa"/>
              <w:right w:w="0" w:type="dxa"/>
            </w:tcMar>
            <w:vAlign w:val="center"/>
          </w:tcPr>
          <w:p w14:paraId="50C12B89"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0747F357" w14:textId="77777777" w:rsidR="00AD1B92" w:rsidRDefault="00AD1B92" w:rsidP="006E7B8A">
            <w:pPr>
              <w:autoSpaceDE w:val="0"/>
              <w:autoSpaceDN w:val="0"/>
              <w:adjustRightInd w:val="0"/>
              <w:spacing w:line="520" w:lineRule="exact"/>
              <w:jc w:val="center"/>
              <w:rPr>
                <w:rFonts w:ascii="仿宋_GB2312" w:eastAsia="仿宋_GB2312" w:hAnsi="仿宋_GB2312" w:cs="仿宋_GB2312"/>
                <w:kern w:val="0"/>
                <w:sz w:val="24"/>
              </w:rPr>
            </w:pPr>
            <w:bookmarkStart w:id="3" w:name="OLE_LINK1"/>
            <w:bookmarkStart w:id="4" w:name="OLE_LINK2"/>
            <w:r w:rsidRPr="00AD1B92">
              <w:rPr>
                <w:rFonts w:ascii="仿宋_GB2312" w:eastAsia="仿宋_GB2312" w:hAnsi="仿宋_GB2312" w:cs="仿宋_GB2312" w:hint="eastAsia"/>
                <w:kern w:val="0"/>
                <w:sz w:val="24"/>
              </w:rPr>
              <w:t>目录内医用耗材</w:t>
            </w:r>
          </w:p>
          <w:p w14:paraId="7CCB6DFC" w14:textId="70BD5517" w:rsidR="006E7B8A" w:rsidRPr="00AD1B92" w:rsidRDefault="00AD1B92" w:rsidP="00AD1B92">
            <w:r w:rsidRPr="00AD1B92">
              <w:rPr>
                <w:rFonts w:hint="eastAsia"/>
              </w:rPr>
              <w:t>（详见附件采购目录）</w:t>
            </w:r>
            <w:bookmarkEnd w:id="3"/>
            <w:bookmarkEnd w:id="4"/>
          </w:p>
        </w:tc>
        <w:tc>
          <w:tcPr>
            <w:tcW w:w="649" w:type="pct"/>
            <w:shd w:val="clear" w:color="auto" w:fill="FFFFFF"/>
            <w:vAlign w:val="center"/>
          </w:tcPr>
          <w:p w14:paraId="3443DCBF" w14:textId="34313E35" w:rsidR="006E7B8A" w:rsidRDefault="00CC2077"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785BECAC" w14:textId="0473F4D8" w:rsidR="006E7B8A" w:rsidRDefault="00CC2077"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批</w:t>
            </w:r>
          </w:p>
        </w:tc>
        <w:tc>
          <w:tcPr>
            <w:tcW w:w="999" w:type="pct"/>
            <w:shd w:val="clear" w:color="auto" w:fill="FFFFFF"/>
            <w:vAlign w:val="center"/>
          </w:tcPr>
          <w:p w14:paraId="70540C7A" w14:textId="4C65350F"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38</w:t>
            </w:r>
          </w:p>
        </w:tc>
        <w:tc>
          <w:tcPr>
            <w:tcW w:w="752" w:type="pct"/>
            <w:shd w:val="clear" w:color="auto" w:fill="FFFFFF"/>
            <w:tcMar>
              <w:top w:w="0" w:type="dxa"/>
              <w:right w:w="0" w:type="dxa"/>
            </w:tcMar>
            <w:vAlign w:val="center"/>
          </w:tcPr>
          <w:p w14:paraId="4C0EF3EF" w14:textId="61B16F6B"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6E7B8A" w14:paraId="3EB6A081" w14:textId="77777777" w:rsidTr="006E7B8A">
        <w:trPr>
          <w:trHeight w:val="804"/>
        </w:trPr>
        <w:tc>
          <w:tcPr>
            <w:tcW w:w="494" w:type="pct"/>
            <w:shd w:val="clear" w:color="auto" w:fill="FFFFFF"/>
            <w:tcMar>
              <w:top w:w="0" w:type="dxa"/>
              <w:right w:w="0" w:type="dxa"/>
            </w:tcMar>
            <w:vAlign w:val="center"/>
          </w:tcPr>
          <w:p w14:paraId="31D3798A"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0F63EF3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49" w:type="pct"/>
            <w:shd w:val="clear" w:color="auto" w:fill="FFFFFF"/>
            <w:vAlign w:val="center"/>
          </w:tcPr>
          <w:p w14:paraId="73DACAF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00" w:type="pct"/>
            <w:shd w:val="clear" w:color="auto" w:fill="FFFFFF"/>
            <w:tcMar>
              <w:top w:w="0" w:type="dxa"/>
              <w:right w:w="0" w:type="dxa"/>
            </w:tcMar>
            <w:vAlign w:val="center"/>
          </w:tcPr>
          <w:p w14:paraId="2FA2BCCC"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999" w:type="pct"/>
            <w:shd w:val="clear" w:color="auto" w:fill="FFFFFF"/>
            <w:vAlign w:val="center"/>
          </w:tcPr>
          <w:p w14:paraId="20EB124C"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8DEE1B5"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r>
      <w:tr w:rsidR="006E7B8A" w14:paraId="35BE8177" w14:textId="77777777" w:rsidTr="006E7B8A">
        <w:trPr>
          <w:trHeight w:val="804"/>
        </w:trPr>
        <w:tc>
          <w:tcPr>
            <w:tcW w:w="494" w:type="pct"/>
            <w:shd w:val="clear" w:color="auto" w:fill="FFFFFF"/>
            <w:tcMar>
              <w:top w:w="0" w:type="dxa"/>
              <w:right w:w="0" w:type="dxa"/>
            </w:tcMar>
            <w:vAlign w:val="center"/>
          </w:tcPr>
          <w:p w14:paraId="2FDF5B08"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p>
        </w:tc>
        <w:tc>
          <w:tcPr>
            <w:tcW w:w="1506" w:type="pct"/>
            <w:shd w:val="clear" w:color="auto" w:fill="FFFFFF"/>
            <w:tcMar>
              <w:top w:w="0" w:type="dxa"/>
              <w:right w:w="0" w:type="dxa"/>
            </w:tcMar>
            <w:vAlign w:val="center"/>
          </w:tcPr>
          <w:p w14:paraId="006DFD8A"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49" w:type="pct"/>
            <w:shd w:val="clear" w:color="auto" w:fill="FFFFFF"/>
            <w:vAlign w:val="center"/>
          </w:tcPr>
          <w:p w14:paraId="541FDD39"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600" w:type="pct"/>
            <w:shd w:val="clear" w:color="auto" w:fill="FFFFFF"/>
            <w:tcMar>
              <w:top w:w="0" w:type="dxa"/>
              <w:right w:w="0" w:type="dxa"/>
            </w:tcMar>
            <w:vAlign w:val="center"/>
          </w:tcPr>
          <w:p w14:paraId="517F3226"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999" w:type="pct"/>
            <w:shd w:val="clear" w:color="auto" w:fill="FFFFFF"/>
            <w:vAlign w:val="center"/>
          </w:tcPr>
          <w:p w14:paraId="77826D2B"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01755EF4" w14:textId="77777777" w:rsidR="006E7B8A" w:rsidRDefault="006E7B8A" w:rsidP="006E7B8A">
            <w:pPr>
              <w:autoSpaceDE w:val="0"/>
              <w:autoSpaceDN w:val="0"/>
              <w:adjustRightInd w:val="0"/>
              <w:spacing w:line="520" w:lineRule="exact"/>
              <w:jc w:val="center"/>
              <w:rPr>
                <w:rFonts w:ascii="仿宋_GB2312" w:eastAsia="仿宋_GB2312" w:hAnsi="仿宋_GB2312" w:cs="仿宋_GB2312"/>
                <w:kern w:val="0"/>
                <w:sz w:val="24"/>
              </w:rPr>
            </w:pPr>
          </w:p>
        </w:tc>
      </w:tr>
    </w:tbl>
    <w:p w14:paraId="523C284D" w14:textId="60ADE042" w:rsidR="006E7B8A" w:rsidRPr="006E7B8A" w:rsidRDefault="006E7B8A" w:rsidP="008B4A24">
      <w:pPr>
        <w:spacing w:line="560" w:lineRule="exact"/>
        <w:ind w:firstLineChars="200" w:firstLine="480"/>
        <w:rPr>
          <w:rFonts w:ascii="仿宋_GB2312" w:eastAsia="仿宋_GB2312" w:hAnsi="仿宋_GB2312" w:cs="仿宋_GB2312"/>
          <w:color w:val="FF0000"/>
          <w:sz w:val="24"/>
        </w:rPr>
      </w:pPr>
      <w:r w:rsidRPr="006E7B8A">
        <w:rPr>
          <w:rFonts w:ascii="仿宋_GB2312" w:eastAsia="仿宋_GB2312" w:hAnsi="仿宋_GB2312" w:cs="仿宋_GB2312" w:hint="eastAsia"/>
          <w:color w:val="FF0000"/>
          <w:sz w:val="24"/>
        </w:rPr>
        <w:t>备注：本次采购的详细目录详见附件</w:t>
      </w:r>
      <w:r w:rsidRPr="006E7B8A">
        <w:rPr>
          <w:rFonts w:ascii="仿宋_GB2312" w:eastAsia="仿宋_GB2312" w:hAnsi="仿宋_GB2312" w:cs="仿宋_GB2312"/>
          <w:color w:val="FF0000"/>
          <w:sz w:val="24"/>
        </w:rPr>
        <w:t>《</w:t>
      </w:r>
      <w:r>
        <w:rPr>
          <w:rFonts w:ascii="仿宋_GB2312" w:eastAsia="仿宋_GB2312" w:hAnsi="仿宋_GB2312" w:cs="仿宋_GB2312" w:hint="eastAsia"/>
          <w:color w:val="FF0000"/>
          <w:sz w:val="24"/>
        </w:rPr>
        <w:t>北航</w:t>
      </w:r>
      <w:r w:rsidR="005D55B4">
        <w:rPr>
          <w:rFonts w:ascii="仿宋_GB2312" w:eastAsia="仿宋_GB2312" w:hAnsi="仿宋_GB2312" w:cs="仿宋_GB2312" w:hint="eastAsia"/>
          <w:color w:val="FF0000"/>
          <w:sz w:val="24"/>
        </w:rPr>
        <w:t>校</w:t>
      </w:r>
      <w:r w:rsidRPr="006E7B8A">
        <w:rPr>
          <w:rFonts w:ascii="仿宋_GB2312" w:eastAsia="仿宋_GB2312" w:hAnsi="仿宋_GB2312" w:cs="仿宋_GB2312"/>
          <w:color w:val="FF0000"/>
          <w:sz w:val="24"/>
        </w:rPr>
        <w:t>医院202511</w:t>
      </w:r>
      <w:r w:rsidR="00535EA6">
        <w:rPr>
          <w:rFonts w:ascii="仿宋_GB2312" w:eastAsia="仿宋_GB2312" w:hAnsi="仿宋_GB2312" w:cs="仿宋_GB2312" w:hint="eastAsia"/>
          <w:color w:val="FF0000"/>
          <w:sz w:val="24"/>
        </w:rPr>
        <w:t>平台</w:t>
      </w:r>
      <w:r w:rsidRPr="006E7B8A">
        <w:rPr>
          <w:rFonts w:ascii="仿宋_GB2312" w:eastAsia="仿宋_GB2312" w:hAnsi="仿宋_GB2312" w:cs="仿宋_GB2312"/>
          <w:color w:val="FF0000"/>
          <w:sz w:val="24"/>
        </w:rPr>
        <w:t>耗材采购目录.xlsx》文件。其中所列规格、型号及厂商仅供参考，不具备限定性。响应人可投报同等或更高标准的替代产品，但必须在投标文件中清晰列明所投产品的具体信息。</w:t>
      </w:r>
    </w:p>
    <w:p w14:paraId="62416320" w14:textId="4283B824" w:rsidR="00F570DE" w:rsidRDefault="00F20C77" w:rsidP="008B4A2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1A81D13C" w14:textId="77777777" w:rsidR="00F570DE" w:rsidRDefault="00F20C77" w:rsidP="008B4A24">
      <w:pPr>
        <w:spacing w:line="560" w:lineRule="exact"/>
        <w:ind w:firstLineChars="200" w:firstLine="480"/>
        <w:rPr>
          <w:rFonts w:ascii="仿宋_GB2312" w:eastAsia="仿宋_GB2312" w:hAnsi="仿宋_GB2312" w:cs="仿宋_GB2312"/>
          <w:sz w:val="24"/>
        </w:rPr>
      </w:pPr>
      <w:r w:rsidRPr="00A952E3">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16D85AC3" w14:textId="6700FCF7" w:rsidR="00F6788B" w:rsidRPr="00A952E3" w:rsidRDefault="00A952E3" w:rsidP="008B4A24">
      <w:pPr>
        <w:pStyle w:val="2"/>
        <w:spacing w:line="560" w:lineRule="exact"/>
        <w:ind w:leftChars="0" w:left="0" w:firstLine="480"/>
        <w:rPr>
          <w:b/>
          <w:bCs/>
        </w:rPr>
      </w:pPr>
      <w:r w:rsidRPr="00A952E3">
        <w:rPr>
          <w:rFonts w:ascii="仿宋_GB2312" w:eastAsia="仿宋_GB2312" w:hAnsi="仿宋_GB2312" w:cs="仿宋_GB2312" w:hint="eastAsia"/>
          <w:color w:val="EE0000"/>
          <w:sz w:val="24"/>
        </w:rPr>
        <w:t>★</w:t>
      </w:r>
      <w:r w:rsidR="00F6788B" w:rsidRPr="00A952E3">
        <w:rPr>
          <w:rFonts w:ascii="仿宋_GB2312" w:eastAsia="仿宋_GB2312" w:hAnsi="仿宋_GB2312" w:cs="仿宋_GB2312" w:hint="eastAsia"/>
          <w:b/>
          <w:bCs/>
          <w:color w:val="000000" w:themeColor="text1"/>
          <w:sz w:val="24"/>
        </w:rPr>
        <w:t>响应文件中应根据汇总表提供采购标的报价单（模板见附件）。</w:t>
      </w:r>
    </w:p>
    <w:p w14:paraId="63794D8E"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p>
    <w:p w14:paraId="1426CBF4" w14:textId="77777777" w:rsidR="00F570DE" w:rsidRDefault="00F20C77">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4A1EB037"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0D3CE3E0" w14:textId="3276C986" w:rsidR="006E7B8A" w:rsidRPr="00CA4A3D" w:rsidRDefault="006E7B8A" w:rsidP="006E7B8A">
      <w:pPr>
        <w:snapToGrid w:val="0"/>
        <w:spacing w:line="520" w:lineRule="exact"/>
        <w:ind w:firstLine="419"/>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lastRenderedPageBreak/>
        <w:t>1、采购标的：</w:t>
      </w:r>
      <w:r w:rsidR="006631B1" w:rsidRPr="00CA4A3D">
        <w:rPr>
          <w:rFonts w:ascii="仿宋_GB2312" w:eastAsia="仿宋_GB2312" w:hAnsi="仿宋_GB2312" w:cs="仿宋_GB2312" w:hint="eastAsia"/>
          <w:color w:val="000000" w:themeColor="text1"/>
          <w:sz w:val="24"/>
        </w:rPr>
        <w:t>目录内医用耗材</w:t>
      </w:r>
    </w:p>
    <w:p w14:paraId="73FEC045" w14:textId="60660F9A"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1）</w:t>
      </w:r>
      <w:r w:rsidR="00AD1B92" w:rsidRPr="00CA4A3D">
        <w:rPr>
          <w:rFonts w:ascii="仿宋_GB2312" w:eastAsia="仿宋_GB2312" w:hAnsi="仿宋_GB2312" w:cs="仿宋_GB2312"/>
          <w:color w:val="000000" w:themeColor="text1"/>
          <w:sz w:val="24"/>
        </w:rPr>
        <w:t>供应商经营资质要求： 响应人（供应商）必须具备有效的《医疗器械经营许可证》或《第二类医疗器械经营备案凭证》，其证照上的经营范围必须覆盖本采购目录中的所有品类。</w:t>
      </w:r>
    </w:p>
    <w:p w14:paraId="0F23043E"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2） 样品提供要求：采购人有权在评审期间或合同履行过程中，要求响应人提供所投产品的样品进行检测、评审或封样。</w:t>
      </w:r>
    </w:p>
    <w:p w14:paraId="4D6664A9"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若所投产品与采购人现正使用的产品在生产厂家与规格型号上完全一致，经采购人确认后可免于提供。否则，响应人须在采购人规定的时间内按要求提供样品。</w:t>
      </w:r>
    </w:p>
    <w:p w14:paraId="6C3092B1"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所提供样品必须与最终供货产品完全一致，并作为后续履约验收的实物依据。样品相关费用由响应人自行承担。</w:t>
      </w:r>
    </w:p>
    <w:p w14:paraId="1E786E57"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3） 产品资质合</w:t>
      </w:r>
      <w:proofErr w:type="gramStart"/>
      <w:r w:rsidRPr="00CA4A3D">
        <w:rPr>
          <w:rFonts w:ascii="仿宋_GB2312" w:eastAsia="仿宋_GB2312" w:hAnsi="仿宋_GB2312" w:cs="仿宋_GB2312"/>
          <w:color w:val="000000" w:themeColor="text1"/>
          <w:sz w:val="24"/>
        </w:rPr>
        <w:t>规</w:t>
      </w:r>
      <w:proofErr w:type="gramEnd"/>
      <w:r w:rsidRPr="00CA4A3D">
        <w:rPr>
          <w:rFonts w:ascii="仿宋_GB2312" w:eastAsia="仿宋_GB2312" w:hAnsi="仿宋_GB2312" w:cs="仿宋_GB2312"/>
          <w:color w:val="000000" w:themeColor="text1"/>
          <w:sz w:val="24"/>
        </w:rPr>
        <w:t>要求：</w:t>
      </w:r>
    </w:p>
    <w:p w14:paraId="0D2DB196"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总体原则：</w:t>
      </w:r>
      <w:r w:rsidRPr="00CA4A3D">
        <w:rPr>
          <w:rFonts w:ascii="仿宋_GB2312" w:eastAsia="仿宋_GB2312" w:hAnsi="仿宋_GB2312" w:cs="仿宋_GB2312"/>
          <w:color w:val="000000" w:themeColor="text1"/>
          <w:sz w:val="24"/>
        </w:rPr>
        <w:t>所有产品必须符合《医疗器械监督管理条例》等国家医疗器械相关法律法规，确保资质完备、合法有效。</w:t>
      </w:r>
    </w:p>
    <w:p w14:paraId="2D0280E4" w14:textId="77777777" w:rsidR="006E7B8A" w:rsidRPr="00CA4A3D" w:rsidRDefault="006E7B8A" w:rsidP="006E7B8A">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具体要求：</w:t>
      </w:r>
      <w:r w:rsidRPr="00CA4A3D">
        <w:rPr>
          <w:rFonts w:ascii="仿宋_GB2312" w:eastAsia="仿宋_GB2312" w:hAnsi="仿宋_GB2312" w:cs="仿宋_GB2312"/>
          <w:color w:val="000000" w:themeColor="text1"/>
          <w:sz w:val="24"/>
        </w:rPr>
        <w:t>供应商必须确保其提供的所有产品均已具备相应的《医疗器械注册证》或《第一类医疗器械备案凭证》，并能应要求提供证明文件。</w:t>
      </w:r>
    </w:p>
    <w:p w14:paraId="37CD27FA" w14:textId="5DF0B5DE"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4） 包装、标识与信息一致性要求：</w:t>
      </w:r>
    </w:p>
    <w:p w14:paraId="4FBF1B83" w14:textId="767DE687"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a. 包装要求： 产品初包装应完好、清洁，能够确保产品在正常运输与贮存条件下的安全性与卫生。</w:t>
      </w:r>
    </w:p>
    <w:p w14:paraId="1FBA200F" w14:textId="5701C3ED"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b. 标识要求： 所有产品标识（包括但不限于产品名称、规格型号、生产批号、灭菌有效期、生产企业、医疗器械注册证号/备案编号）必须清晰、完整、不易脱落，并符合相关法规要求。</w:t>
      </w:r>
    </w:p>
    <w:p w14:paraId="4348B41A" w14:textId="7BB50CD3" w:rsidR="00E11EB6" w:rsidRPr="00CA4A3D" w:rsidRDefault="00E11EB6"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color w:val="000000" w:themeColor="text1"/>
          <w:sz w:val="24"/>
        </w:rPr>
        <w:t>c. 信息一致性要求： 产品实物上的标识信息必须与随货的配送单（或出库单）</w:t>
      </w:r>
      <w:proofErr w:type="gramStart"/>
      <w:r w:rsidRPr="00CA4A3D">
        <w:rPr>
          <w:rFonts w:ascii="仿宋_GB2312" w:eastAsia="仿宋_GB2312" w:hAnsi="仿宋_GB2312" w:cs="仿宋_GB2312"/>
          <w:color w:val="000000" w:themeColor="text1"/>
          <w:sz w:val="24"/>
        </w:rPr>
        <w:t>、“</w:t>
      </w:r>
      <w:proofErr w:type="gramEnd"/>
      <w:r w:rsidRPr="00CA4A3D">
        <w:rPr>
          <w:rFonts w:ascii="仿宋_GB2312" w:eastAsia="仿宋_GB2312" w:hAnsi="仿宋_GB2312" w:cs="仿宋_GB2312"/>
          <w:color w:val="000000" w:themeColor="text1"/>
          <w:sz w:val="24"/>
        </w:rPr>
        <w:t>北京医疗保障信息系统药品和医用耗材招采管理子系统”平台中对应订单的信息保持完全一致。</w:t>
      </w:r>
      <w:r w:rsidRPr="00CA4A3D">
        <w:rPr>
          <w:rFonts w:ascii="仿宋_GB2312" w:eastAsia="仿宋_GB2312" w:hAnsi="仿宋_GB2312" w:cs="仿宋_GB2312" w:hint="eastAsia"/>
          <w:color w:val="000000" w:themeColor="text1"/>
          <w:sz w:val="24"/>
        </w:rPr>
        <w:t>此一致性是采购人进行验收及后续结算的必要前提。</w:t>
      </w:r>
    </w:p>
    <w:p w14:paraId="5A28CCC6" w14:textId="79C630BD" w:rsidR="006631B1" w:rsidRPr="00CA4A3D" w:rsidRDefault="006631B1" w:rsidP="00E11EB6">
      <w:pPr>
        <w:snapToGrid w:val="0"/>
        <w:spacing w:line="520" w:lineRule="exact"/>
        <w:ind w:firstLineChars="200" w:firstLine="480"/>
        <w:rPr>
          <w:rFonts w:ascii="仿宋_GB2312" w:eastAsia="仿宋_GB2312" w:hAnsi="仿宋_GB2312" w:cs="仿宋_GB2312"/>
          <w:color w:val="000000" w:themeColor="text1"/>
          <w:sz w:val="24"/>
        </w:rPr>
      </w:pPr>
      <w:r w:rsidRPr="00CA4A3D">
        <w:rPr>
          <w:rFonts w:ascii="仿宋_GB2312" w:eastAsia="仿宋_GB2312" w:hAnsi="仿宋_GB2312" w:cs="仿宋_GB2312" w:hint="eastAsia"/>
          <w:color w:val="000000" w:themeColor="text1"/>
          <w:sz w:val="24"/>
        </w:rPr>
        <w:t>（</w:t>
      </w:r>
      <w:r w:rsidRPr="00CA4A3D">
        <w:rPr>
          <w:rFonts w:ascii="仿宋_GB2312" w:eastAsia="仿宋_GB2312" w:hAnsi="仿宋_GB2312" w:cs="仿宋_GB2312"/>
          <w:color w:val="000000" w:themeColor="text1"/>
          <w:sz w:val="24"/>
        </w:rPr>
        <w:t xml:space="preserve">5） </w:t>
      </w:r>
      <w:r w:rsidRPr="00CA4A3D">
        <w:rPr>
          <w:rFonts w:ascii="仿宋_GB2312" w:eastAsia="仿宋_GB2312" w:hAnsi="仿宋_GB2312" w:cs="仿宋_GB2312" w:hint="eastAsia"/>
          <w:color w:val="000000" w:themeColor="text1"/>
          <w:sz w:val="24"/>
        </w:rPr>
        <w:t>供应商有义务在交付产品时，确保其剩余有效期符合采购人管理要求，</w:t>
      </w:r>
      <w:r w:rsidRPr="00CA4A3D">
        <w:rPr>
          <w:rFonts w:ascii="仿宋_GB2312" w:eastAsia="仿宋_GB2312" w:hAnsi="仿宋_GB2312" w:cs="仿宋_GB2312" w:hint="eastAsia"/>
          <w:color w:val="000000" w:themeColor="text1"/>
          <w:sz w:val="24"/>
        </w:rPr>
        <w:lastRenderedPageBreak/>
        <w:t>即不低于总有效期的三分之二。采购人验收时，对不符合该要求的产品有权直接拒收。供应商须在【</w:t>
      </w:r>
      <w:r w:rsidRPr="00CA4A3D">
        <w:rPr>
          <w:rFonts w:ascii="仿宋_GB2312" w:eastAsia="仿宋_GB2312" w:hAnsi="仿宋_GB2312" w:cs="仿宋_GB2312"/>
          <w:color w:val="000000" w:themeColor="text1"/>
          <w:sz w:val="24"/>
        </w:rPr>
        <w:t>3】个工作日内完成换货，并承担因此产生的一切费用。若因产品临期或过期造成的损失，均由供应商负责。</w:t>
      </w:r>
    </w:p>
    <w:p w14:paraId="55590E25"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设备安装调试要求或系统集成要求（如有）：</w:t>
      </w:r>
    </w:p>
    <w:p w14:paraId="6481082B"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w:t>
      </w:r>
    </w:p>
    <w:p w14:paraId="79AEC2A9" w14:textId="52031F1C" w:rsidR="00F570DE" w:rsidRPr="00AB503F" w:rsidRDefault="00AB503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sidR="00F20C77" w:rsidRPr="00AB503F">
        <w:rPr>
          <w:rFonts w:ascii="仿宋_GB2312" w:eastAsia="仿宋_GB2312" w:hAnsi="仿宋_GB2312" w:cs="仿宋_GB2312" w:hint="eastAsia"/>
          <w:sz w:val="24"/>
        </w:rPr>
        <w:t>合同签订后</w:t>
      </w:r>
      <w:r w:rsidR="006E7B8A" w:rsidRPr="00AB503F">
        <w:rPr>
          <w:rFonts w:ascii="仿宋_GB2312" w:eastAsia="仿宋_GB2312" w:hAnsi="仿宋_GB2312" w:cs="仿宋_GB2312" w:hint="eastAsia"/>
          <w:sz w:val="24"/>
          <w:u w:val="single"/>
        </w:rPr>
        <w:t xml:space="preserve">      </w:t>
      </w:r>
      <w:r w:rsidR="00F20C77" w:rsidRPr="00AB503F">
        <w:rPr>
          <w:rFonts w:ascii="仿宋_GB2312" w:eastAsia="仿宋_GB2312" w:hAnsi="仿宋_GB2312" w:cs="仿宋_GB2312" w:hint="eastAsia"/>
          <w:sz w:val="24"/>
        </w:rPr>
        <w:t>天内完成实施要求并具备验收条件。</w:t>
      </w:r>
    </w:p>
    <w:p w14:paraId="4515028E" w14:textId="730BD486" w:rsidR="00F570DE" w:rsidRDefault="00AB503F">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F052"/>
      </w:r>
      <w:r w:rsidR="00F20C77">
        <w:rPr>
          <w:rFonts w:ascii="仿宋_GB2312" w:eastAsia="仿宋_GB2312" w:hAnsi="仿宋_GB2312" w:cs="仿宋_GB2312" w:hint="eastAsia"/>
          <w:sz w:val="24"/>
        </w:rPr>
        <w:t>服务期限自</w:t>
      </w:r>
      <w:r w:rsidR="00F20C77">
        <w:rPr>
          <w:rFonts w:ascii="仿宋_GB2312" w:eastAsia="仿宋_GB2312" w:hAnsi="仿宋_GB2312" w:cs="仿宋_GB2312" w:hint="eastAsia"/>
          <w:sz w:val="24"/>
          <w:u w:val="single"/>
        </w:rPr>
        <w:t xml:space="preserve"> </w:t>
      </w:r>
      <w:r w:rsidRPr="00AB503F">
        <w:rPr>
          <w:rFonts w:ascii="仿宋_GB2312" w:eastAsia="仿宋_GB2312" w:hAnsi="仿宋_GB2312" w:cs="仿宋_GB2312"/>
          <w:sz w:val="24"/>
          <w:u w:val="single"/>
        </w:rPr>
        <w:t>2025年12月13日</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至</w:t>
      </w:r>
      <w:r w:rsidR="00F20C77">
        <w:rPr>
          <w:rFonts w:ascii="仿宋_GB2312" w:eastAsia="仿宋_GB2312" w:hAnsi="仿宋_GB2312" w:cs="仿宋_GB2312" w:hint="eastAsia"/>
          <w:sz w:val="24"/>
          <w:u w:val="single"/>
        </w:rPr>
        <w:t xml:space="preserve"> </w:t>
      </w:r>
      <w:r w:rsidRPr="00AB503F">
        <w:rPr>
          <w:rFonts w:ascii="仿宋_GB2312" w:eastAsia="仿宋_GB2312" w:hAnsi="仿宋_GB2312" w:cs="仿宋_GB2312"/>
          <w:sz w:val="24"/>
          <w:u w:val="single"/>
        </w:rPr>
        <w:t>2027年12月12日</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w:t>
      </w:r>
    </w:p>
    <w:p w14:paraId="6D25598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5A12C6AD" w14:textId="3DCA2BAE" w:rsidR="006E7B8A" w:rsidRPr="006E7B8A" w:rsidRDefault="00F20C77">
      <w:pPr>
        <w:snapToGrid w:val="0"/>
        <w:spacing w:line="520" w:lineRule="exact"/>
        <w:ind w:firstLineChars="200" w:firstLine="480"/>
        <w:rPr>
          <w:rFonts w:ascii="仿宋_GB2312" w:eastAsia="仿宋_GB2312" w:hAnsi="仿宋_GB2312" w:cs="仿宋_GB2312"/>
          <w:color w:val="FF0000"/>
          <w:sz w:val="24"/>
        </w:rPr>
      </w:pPr>
      <w:r w:rsidRPr="006E7B8A">
        <w:rPr>
          <w:rFonts w:ascii="仿宋_GB2312" w:eastAsia="仿宋_GB2312" w:hAnsi="仿宋_GB2312" w:cs="仿宋_GB2312" w:hint="eastAsia"/>
          <w:color w:val="FF0000"/>
          <w:sz w:val="24"/>
        </w:rPr>
        <w:t>2、交付地点（服务地点）</w:t>
      </w:r>
      <w:r w:rsidR="006E7B8A" w:rsidRPr="006E7B8A">
        <w:rPr>
          <w:rFonts w:ascii="仿宋_GB2312" w:eastAsia="仿宋_GB2312" w:hAnsi="仿宋_GB2312" w:cs="仿宋_GB2312" w:hint="eastAsia"/>
          <w:color w:val="FF0000"/>
          <w:sz w:val="24"/>
        </w:rPr>
        <w:t>：北京市海淀区学院路3</w:t>
      </w:r>
      <w:r w:rsidR="006E7B8A" w:rsidRPr="006E7B8A">
        <w:rPr>
          <w:rFonts w:ascii="仿宋_GB2312" w:eastAsia="仿宋_GB2312" w:hAnsi="仿宋_GB2312" w:cs="仿宋_GB2312"/>
          <w:color w:val="FF0000"/>
          <w:sz w:val="24"/>
        </w:rPr>
        <w:t>7</w:t>
      </w:r>
      <w:r w:rsidR="006E7B8A" w:rsidRPr="006E7B8A">
        <w:rPr>
          <w:rFonts w:ascii="仿宋_GB2312" w:eastAsia="仿宋_GB2312" w:hAnsi="仿宋_GB2312" w:cs="仿宋_GB2312" w:hint="eastAsia"/>
          <w:color w:val="FF0000"/>
          <w:sz w:val="24"/>
        </w:rPr>
        <w:t>号校医院</w:t>
      </w:r>
    </w:p>
    <w:p w14:paraId="140B3F39" w14:textId="20CC562D"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3、包装运输（如有）：包括货物包装及运输要求，若需特殊保管方式等应说明。</w:t>
      </w:r>
    </w:p>
    <w:p w14:paraId="337DFBB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4、售后服务（如有）：包括质保期年限、维修或服务响应时间、技术培训时间及内容等。</w:t>
      </w:r>
    </w:p>
    <w:p w14:paraId="599BAC7E"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5、培训方案（如有）：</w:t>
      </w:r>
    </w:p>
    <w:p w14:paraId="2A06690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3F7D62AA"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8、配送服务要求：</w:t>
      </w:r>
    </w:p>
    <w:p w14:paraId="483EF6AA"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8.1 供应商应具备满足常规与紧急配送需求的供应与物流能力。</w:t>
      </w:r>
    </w:p>
    <w:p w14:paraId="3289A89B" w14:textId="77777777"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8.2 常规配送频率原则上为每月一次，具体时间以采购人平台订单为准。</w:t>
      </w:r>
    </w:p>
    <w:p w14:paraId="66161BC5" w14:textId="073BBB8E" w:rsidR="00D44E47" w:rsidRPr="00082326" w:rsidRDefault="00D44E47" w:rsidP="00D44E47">
      <w:pPr>
        <w:snapToGrid w:val="0"/>
        <w:spacing w:line="520" w:lineRule="exact"/>
        <w:ind w:firstLineChars="200" w:firstLine="480"/>
        <w:rPr>
          <w:rFonts w:ascii="仿宋_GB2312" w:eastAsia="仿宋_GB2312" w:hAnsi="仿宋_GB2312" w:cs="仿宋_GB2312"/>
          <w:color w:val="FF0000"/>
          <w:sz w:val="24"/>
        </w:rPr>
      </w:pPr>
      <w:r w:rsidRPr="00082326">
        <w:rPr>
          <w:rFonts w:ascii="仿宋_GB2312" w:eastAsia="仿宋_GB2312" w:hAnsi="仿宋_GB2312" w:cs="仿宋_GB2312"/>
          <w:color w:val="FF0000"/>
          <w:sz w:val="24"/>
        </w:rPr>
        <w:t>8.3 紧急配送：采购人因临床急需下达紧急订单时，供应商应在24小时内（或双方约定的更短时限内）完成配送。此为供应商的核心履约义务。</w:t>
      </w:r>
    </w:p>
    <w:p w14:paraId="5D3FBE01" w14:textId="77777777" w:rsidR="00CA4A3D" w:rsidRDefault="00D44E47" w:rsidP="00D44E47">
      <w:pPr>
        <w:snapToGrid w:val="0"/>
        <w:spacing w:line="520" w:lineRule="exact"/>
        <w:ind w:firstLineChars="200" w:firstLine="480"/>
        <w:rPr>
          <w:rFonts w:ascii="仿宋_GB2312" w:eastAsia="仿宋_GB2312" w:hAnsi="仿宋_GB2312" w:cs="仿宋_GB2312"/>
          <w:sz w:val="24"/>
        </w:rPr>
      </w:pPr>
      <w:r w:rsidRPr="00D44E47">
        <w:rPr>
          <w:rFonts w:ascii="仿宋_GB2312" w:eastAsia="仿宋_GB2312" w:hAnsi="仿宋_GB2312" w:cs="仿宋_GB2312"/>
          <w:sz w:val="24"/>
        </w:rPr>
        <w:t>8.4 若供应商未按约定时间完成紧急配送，采购人有权根据合同约定追究其违约责任，并可根据情况寻求第三方供货，所产生的额外费用由原供应商承担。</w:t>
      </w:r>
      <w:r w:rsidR="00CA4A3D">
        <w:rPr>
          <w:rFonts w:ascii="仿宋_GB2312" w:eastAsia="仿宋_GB2312" w:hAnsi="仿宋_GB2312" w:cs="仿宋_GB2312" w:hint="eastAsia"/>
          <w:sz w:val="24"/>
        </w:rPr>
        <w:t xml:space="preserve"> </w:t>
      </w:r>
      <w:r w:rsidR="00CA4A3D">
        <w:rPr>
          <w:rFonts w:ascii="仿宋_GB2312" w:eastAsia="仿宋_GB2312" w:hAnsi="仿宋_GB2312" w:cs="仿宋_GB2312"/>
          <w:sz w:val="24"/>
        </w:rPr>
        <w:t xml:space="preserve">   </w:t>
      </w:r>
    </w:p>
    <w:p w14:paraId="072580D2" w14:textId="02930552" w:rsidR="00F570DE" w:rsidRDefault="00F20C77" w:rsidP="00D44E47">
      <w:pPr>
        <w:snapToGrid w:val="0"/>
        <w:spacing w:line="520" w:lineRule="exact"/>
        <w:ind w:firstLineChars="200" w:firstLine="482"/>
        <w:rPr>
          <w:sz w:val="20"/>
          <w:szCs w:val="22"/>
        </w:rPr>
      </w:pPr>
      <w:r>
        <w:rPr>
          <w:rFonts w:ascii="仿宋_GB2312" w:eastAsia="仿宋_GB2312" w:hAnsi="仿宋_GB2312" w:cs="仿宋_GB2312" w:hint="eastAsia"/>
          <w:b/>
          <w:bCs/>
          <w:sz w:val="24"/>
        </w:rPr>
        <w:t>（三）验收要求：</w:t>
      </w:r>
      <w:r w:rsidR="006E7B8A" w:rsidRPr="006E7B8A">
        <w:rPr>
          <w:rFonts w:ascii="仿宋_GB2312" w:eastAsia="仿宋_GB2312" w:hAnsi="仿宋_GB2312" w:cs="仿宋_GB2312" w:hint="eastAsia"/>
          <w:color w:val="FF0000"/>
          <w:sz w:val="24"/>
          <w:u w:val="single"/>
        </w:rPr>
        <w:t xml:space="preserve">产品需为原厂正品，质量符合国家法规标准，且其规格、型号及数量须与平台采购订单及合同附件清单完全一致 </w:t>
      </w:r>
      <w:r w:rsidR="006E7B8A" w:rsidRPr="006E7B8A">
        <w:rPr>
          <w:rFonts w:ascii="仿宋_GB2312" w:eastAsia="仿宋_GB2312" w:hAnsi="仿宋_GB2312" w:cs="仿宋_GB2312" w:hint="eastAsia"/>
          <w:color w:val="FF0000"/>
          <w:sz w:val="24"/>
        </w:rPr>
        <w:t>。</w:t>
      </w:r>
    </w:p>
    <w:p w14:paraId="52AF3224"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（四）付款方式及履约保证金：</w:t>
      </w:r>
    </w:p>
    <w:p w14:paraId="635E546D" w14:textId="793CE05E"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一次性付款，即：供应商交货并安装、调试完成，经采购人验收合格后，采购人支付100%合同金额，同时乙方提供相应发票。</w:t>
      </w:r>
    </w:p>
    <w:p w14:paraId="7A080C29" w14:textId="7A3DF233"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分期付款，合同签订</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工作日内供应商向采购人提供合同金额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%的履约保证金，采购人支付合同总价的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%；货物调试且验收合格后，供应商向采购人提供合同全额正式商业发票后，采购人支付合同总价的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%，验收合格后</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月，没有质量问题，无息退还保证金。</w:t>
      </w:r>
    </w:p>
    <w:p w14:paraId="255BD93F" w14:textId="328C7D0E" w:rsidR="00A952E3" w:rsidRPr="00AD1B92" w:rsidRDefault="006E7B8A" w:rsidP="006E7B8A">
      <w:pPr>
        <w:snapToGrid w:val="0"/>
        <w:spacing w:line="520" w:lineRule="exact"/>
        <w:ind w:firstLineChars="200" w:firstLine="480"/>
        <w:rPr>
          <w:rFonts w:ascii="仿宋_GB2312" w:eastAsia="仿宋_GB2312" w:hAnsi="仿宋_GB2312" w:cs="仿宋_GB2312"/>
          <w:color w:val="FF0000"/>
          <w:sz w:val="24"/>
        </w:rPr>
      </w:pPr>
      <w:r w:rsidRPr="00AD1B92">
        <w:rPr>
          <w:rFonts w:ascii="仿宋_GB2312" w:eastAsia="仿宋_GB2312" w:hAnsi="仿宋_GB2312" w:cs="仿宋_GB2312" w:hint="eastAsia"/>
          <w:color w:val="FF0000"/>
          <w:sz w:val="24"/>
        </w:rPr>
        <w:sym w:font="Wingdings 2" w:char="F052"/>
      </w:r>
      <w:r w:rsidR="00AD1B92" w:rsidRPr="00AD1B92">
        <w:rPr>
          <w:rFonts w:ascii="仿宋_GB2312" w:eastAsia="仿宋_GB2312" w:hAnsi="仿宋_GB2312" w:cs="仿宋_GB2312"/>
          <w:color w:val="FF0000"/>
          <w:sz w:val="24"/>
        </w:rPr>
        <w:t>本项目按季度进行结算。每季度末，双方以“北京医疗保障信息系统药品和医用耗材招采管理子系统”记录的已验收合格耗材的数量及其中标单价为准，在【5】</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工作日内完成对账。供应商在对账完成后【7】</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工作日内，向采购人开具等额合</w:t>
      </w:r>
      <w:proofErr w:type="gramStart"/>
      <w:r w:rsidR="00AD1B92" w:rsidRPr="00AD1B92">
        <w:rPr>
          <w:rFonts w:ascii="仿宋_GB2312" w:eastAsia="仿宋_GB2312" w:hAnsi="仿宋_GB2312" w:cs="仿宋_GB2312"/>
          <w:color w:val="FF0000"/>
          <w:sz w:val="24"/>
        </w:rPr>
        <w:t>规</w:t>
      </w:r>
      <w:proofErr w:type="gramEnd"/>
      <w:r w:rsidR="00AD1B92" w:rsidRPr="00AD1B92">
        <w:rPr>
          <w:rFonts w:ascii="仿宋_GB2312" w:eastAsia="仿宋_GB2312" w:hAnsi="仿宋_GB2312" w:cs="仿宋_GB2312"/>
          <w:color w:val="FF0000"/>
          <w:sz w:val="24"/>
        </w:rPr>
        <w:t>的增值税普通发票（含税控系统开具</w:t>
      </w:r>
      <w:proofErr w:type="gramStart"/>
      <w:r w:rsidR="00AD1B92" w:rsidRPr="00AD1B92">
        <w:rPr>
          <w:rFonts w:ascii="仿宋_GB2312" w:eastAsia="仿宋_GB2312" w:hAnsi="仿宋_GB2312" w:cs="仿宋_GB2312"/>
          <w:color w:val="FF0000"/>
          <w:sz w:val="24"/>
        </w:rPr>
        <w:t>和数电票</w:t>
      </w:r>
      <w:proofErr w:type="gramEnd"/>
      <w:r w:rsidR="00AD1B92" w:rsidRPr="00AD1B92">
        <w:rPr>
          <w:rFonts w:ascii="仿宋_GB2312" w:eastAsia="仿宋_GB2312" w:hAnsi="仿宋_GB2312" w:cs="仿宋_GB2312"/>
          <w:color w:val="FF0000"/>
          <w:sz w:val="24"/>
        </w:rPr>
        <w:t>）。采购人在收到发票后【15】</w:t>
      </w:r>
      <w:proofErr w:type="gramStart"/>
      <w:r w:rsidR="00AD1B92" w:rsidRPr="00AD1B92">
        <w:rPr>
          <w:rFonts w:ascii="仿宋_GB2312" w:eastAsia="仿宋_GB2312" w:hAnsi="仿宋_GB2312" w:cs="仿宋_GB2312"/>
          <w:color w:val="FF0000"/>
          <w:sz w:val="24"/>
        </w:rPr>
        <w:t>个</w:t>
      </w:r>
      <w:proofErr w:type="gramEnd"/>
      <w:r w:rsidR="00AD1B92" w:rsidRPr="00AD1B92">
        <w:rPr>
          <w:rFonts w:ascii="仿宋_GB2312" w:eastAsia="仿宋_GB2312" w:hAnsi="仿宋_GB2312" w:cs="仿宋_GB2312"/>
          <w:color w:val="FF0000"/>
          <w:sz w:val="24"/>
        </w:rPr>
        <w:t>工作日内，向供应商支付该季度全部结算货款。</w:t>
      </w:r>
    </w:p>
    <w:p w14:paraId="1E738911" w14:textId="515E0BB2" w:rsidR="00A952E3" w:rsidRDefault="006C3C95" w:rsidP="006C3C95">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A148B10" w14:textId="6FB81C95" w:rsidR="006C3C95" w:rsidRDefault="00A952E3" w:rsidP="006C3C95">
      <w:pPr>
        <w:pStyle w:val="2"/>
        <w:ind w:leftChars="0" w:left="0" w:firstLine="480"/>
        <w:rPr>
          <w:rFonts w:ascii="仿宋_GB2312" w:eastAsia="仿宋_GB2312" w:hAnsi="仿宋_GB2312" w:cs="仿宋_GB2312"/>
          <w:sz w:val="24"/>
          <w:szCs w:val="24"/>
        </w:rPr>
      </w:pPr>
      <w:r w:rsidRPr="00A952E3">
        <w:rPr>
          <w:rFonts w:ascii="仿宋_GB2312" w:eastAsia="仿宋_GB2312" w:hAnsi="仿宋_GB2312" w:cs="仿宋_GB2312" w:hint="eastAsia"/>
          <w:sz w:val="24"/>
          <w:szCs w:val="24"/>
        </w:rPr>
        <w:lastRenderedPageBreak/>
        <w:t>附件：采购标的报价单</w:t>
      </w:r>
      <w:r>
        <w:rPr>
          <w:rFonts w:ascii="仿宋_GB2312" w:eastAsia="仿宋_GB2312" w:hAnsi="仿宋_GB2312" w:cs="仿宋_GB2312" w:hint="eastAsia"/>
          <w:sz w:val="24"/>
          <w:szCs w:val="24"/>
        </w:rPr>
        <w:t>模板</w:t>
      </w:r>
    </w:p>
    <w:p w14:paraId="3D593D53" w14:textId="2A2D2078" w:rsidR="006C3C95" w:rsidRDefault="006C3C95" w:rsidP="006C3C95">
      <w:pPr>
        <w:jc w:val="center"/>
        <w:rPr>
          <w:rFonts w:ascii="黑体" w:eastAsia="黑体"/>
          <w:b/>
          <w:sz w:val="32"/>
          <w:szCs w:val="32"/>
        </w:rPr>
      </w:pPr>
      <w:r>
        <w:rPr>
          <w:rFonts w:ascii="黑体" w:eastAsia="黑体" w:hint="eastAsia"/>
          <w:b/>
          <w:sz w:val="32"/>
          <w:szCs w:val="32"/>
        </w:rPr>
        <w:t>北航校医院</w:t>
      </w:r>
      <w:r w:rsidR="00AB503F" w:rsidRPr="00AB503F">
        <w:rPr>
          <w:rFonts w:ascii="黑体" w:eastAsia="黑体" w:hint="eastAsia"/>
          <w:b/>
          <w:sz w:val="32"/>
          <w:szCs w:val="32"/>
        </w:rPr>
        <w:t>平台耗材配送服务</w:t>
      </w:r>
      <w:r>
        <w:rPr>
          <w:rFonts w:ascii="黑体" w:eastAsia="黑体" w:hint="eastAsia"/>
          <w:b/>
          <w:sz w:val="32"/>
          <w:szCs w:val="32"/>
        </w:rPr>
        <w:t>采购报价单</w:t>
      </w:r>
    </w:p>
    <w:p w14:paraId="2392656E" w14:textId="77777777" w:rsidR="006C3C95" w:rsidRDefault="006C3C95" w:rsidP="006C3C95">
      <w:pPr>
        <w:rPr>
          <w:rFonts w:ascii="宋体" w:hAnsi="宋体"/>
          <w:sz w:val="24"/>
        </w:rPr>
      </w:pPr>
      <w:r>
        <w:rPr>
          <w:rFonts w:ascii="华文楷体" w:eastAsia="华文楷体" w:hAnsi="华文楷体" w:hint="eastAsia"/>
          <w:b/>
          <w:bCs/>
          <w:sz w:val="28"/>
          <w:szCs w:val="28"/>
        </w:rPr>
        <w:t>供应商：____________________（加盖单位公章）</w:t>
      </w:r>
      <w:r>
        <w:rPr>
          <w:rFonts w:ascii="华文楷体" w:eastAsia="华文楷体" w:hAnsi="华文楷体" w:hint="eastAsia"/>
          <w:sz w:val="28"/>
          <w:szCs w:val="28"/>
        </w:rPr>
        <w:t xml:space="preserve">   </w:t>
      </w:r>
      <w:r>
        <w:rPr>
          <w:rFonts w:ascii="宋体" w:hAnsi="宋体" w:hint="eastAsia"/>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192"/>
        <w:gridCol w:w="1048"/>
        <w:gridCol w:w="663"/>
        <w:gridCol w:w="1048"/>
        <w:gridCol w:w="1381"/>
        <w:gridCol w:w="1381"/>
      </w:tblGrid>
      <w:tr w:rsidR="00647FEF" w14:paraId="115ABB2A" w14:textId="0299CE0D" w:rsidTr="00A35A30">
        <w:trPr>
          <w:jc w:val="center"/>
        </w:trPr>
        <w:tc>
          <w:tcPr>
            <w:tcW w:w="348" w:type="pct"/>
            <w:vAlign w:val="center"/>
          </w:tcPr>
          <w:p w14:paraId="424A035A" w14:textId="77777777" w:rsidR="00647FEF" w:rsidRDefault="00647FEF" w:rsidP="00842F90">
            <w:pPr>
              <w:spacing w:line="360" w:lineRule="auto"/>
              <w:jc w:val="center"/>
              <w:rPr>
                <w:rFonts w:ascii="宋体" w:hAnsi="宋体"/>
                <w:bCs/>
                <w:szCs w:val="21"/>
              </w:rPr>
            </w:pPr>
            <w:r>
              <w:rPr>
                <w:rFonts w:ascii="宋体" w:hAnsi="宋体" w:hint="eastAsia"/>
                <w:bCs/>
                <w:szCs w:val="21"/>
              </w:rPr>
              <w:t>序号</w:t>
            </w:r>
          </w:p>
        </w:tc>
        <w:tc>
          <w:tcPr>
            <w:tcW w:w="1322" w:type="pct"/>
            <w:vAlign w:val="center"/>
          </w:tcPr>
          <w:p w14:paraId="2C6F7E18" w14:textId="0A9B18DB" w:rsidR="00647FEF" w:rsidRDefault="00647FEF" w:rsidP="00842F90">
            <w:pPr>
              <w:spacing w:line="360" w:lineRule="auto"/>
              <w:jc w:val="center"/>
              <w:rPr>
                <w:rFonts w:ascii="宋体" w:hAnsi="宋体"/>
                <w:bCs/>
                <w:szCs w:val="21"/>
              </w:rPr>
            </w:pPr>
            <w:r>
              <w:rPr>
                <w:rFonts w:ascii="宋体" w:hAnsi="宋体" w:hint="eastAsia"/>
                <w:bCs/>
                <w:szCs w:val="21"/>
              </w:rPr>
              <w:t>耗材名称</w:t>
            </w:r>
          </w:p>
        </w:tc>
        <w:tc>
          <w:tcPr>
            <w:tcW w:w="632" w:type="pct"/>
            <w:vAlign w:val="center"/>
          </w:tcPr>
          <w:p w14:paraId="4C4535DC" w14:textId="7FBBEBE1" w:rsidR="00647FEF" w:rsidRDefault="00647FEF" w:rsidP="00842F90">
            <w:pPr>
              <w:spacing w:line="360" w:lineRule="auto"/>
              <w:jc w:val="center"/>
              <w:rPr>
                <w:rFonts w:ascii="宋体" w:hAnsi="宋体"/>
                <w:bCs/>
                <w:szCs w:val="21"/>
              </w:rPr>
            </w:pPr>
            <w:r>
              <w:rPr>
                <w:rFonts w:ascii="宋体" w:hAnsi="宋体" w:hint="eastAsia"/>
                <w:bCs/>
                <w:szCs w:val="21"/>
              </w:rPr>
              <w:t>规格、型号</w:t>
            </w:r>
          </w:p>
        </w:tc>
        <w:tc>
          <w:tcPr>
            <w:tcW w:w="400" w:type="pct"/>
            <w:vAlign w:val="center"/>
          </w:tcPr>
          <w:p w14:paraId="16301C48" w14:textId="77777777" w:rsidR="00647FEF" w:rsidRDefault="00647FEF" w:rsidP="00842F90">
            <w:pPr>
              <w:spacing w:line="360" w:lineRule="auto"/>
              <w:jc w:val="center"/>
              <w:rPr>
                <w:rFonts w:ascii="宋体" w:hAnsi="宋体"/>
                <w:bCs/>
                <w:szCs w:val="21"/>
              </w:rPr>
            </w:pPr>
            <w:r>
              <w:rPr>
                <w:rFonts w:ascii="宋体" w:hAnsi="宋体" w:hint="eastAsia"/>
                <w:bCs/>
                <w:szCs w:val="21"/>
              </w:rPr>
              <w:t>单位</w:t>
            </w:r>
          </w:p>
        </w:tc>
        <w:tc>
          <w:tcPr>
            <w:tcW w:w="632" w:type="pct"/>
            <w:vAlign w:val="center"/>
          </w:tcPr>
          <w:p w14:paraId="4EB9A416" w14:textId="71CE5F76" w:rsidR="00647FEF" w:rsidRDefault="00647FEF" w:rsidP="00842F90">
            <w:pPr>
              <w:spacing w:line="360" w:lineRule="auto"/>
              <w:jc w:val="center"/>
              <w:rPr>
                <w:rFonts w:ascii="宋体" w:hAnsi="宋体"/>
                <w:bCs/>
                <w:szCs w:val="21"/>
              </w:rPr>
            </w:pPr>
            <w:r>
              <w:rPr>
                <w:rFonts w:ascii="宋体" w:hAnsi="宋体" w:hint="eastAsia"/>
                <w:bCs/>
                <w:szCs w:val="21"/>
              </w:rPr>
              <w:t>厂家</w:t>
            </w:r>
          </w:p>
        </w:tc>
        <w:tc>
          <w:tcPr>
            <w:tcW w:w="833" w:type="pct"/>
            <w:vAlign w:val="center"/>
          </w:tcPr>
          <w:p w14:paraId="42D8C718" w14:textId="23AAF121" w:rsidR="00647FEF" w:rsidRDefault="00647FEF" w:rsidP="00842F90">
            <w:pPr>
              <w:spacing w:line="360" w:lineRule="auto"/>
              <w:jc w:val="center"/>
              <w:rPr>
                <w:rFonts w:ascii="宋体" w:hAnsi="宋体"/>
                <w:bCs/>
                <w:szCs w:val="21"/>
              </w:rPr>
            </w:pPr>
            <w:r>
              <w:rPr>
                <w:rFonts w:ascii="宋体" w:hAnsi="宋体" w:hint="eastAsia"/>
                <w:bCs/>
                <w:szCs w:val="21"/>
              </w:rPr>
              <w:t>单价</w:t>
            </w:r>
          </w:p>
        </w:tc>
        <w:tc>
          <w:tcPr>
            <w:tcW w:w="833" w:type="pct"/>
            <w:vAlign w:val="center"/>
          </w:tcPr>
          <w:p w14:paraId="6182705C" w14:textId="264DFE91" w:rsidR="00647FEF" w:rsidRDefault="00A35A30" w:rsidP="00A35A30">
            <w:pPr>
              <w:spacing w:line="360" w:lineRule="auto"/>
              <w:jc w:val="center"/>
              <w:rPr>
                <w:rFonts w:ascii="宋体" w:hAnsi="宋体"/>
                <w:bCs/>
                <w:szCs w:val="21"/>
              </w:rPr>
            </w:pPr>
            <w:r>
              <w:rPr>
                <w:rFonts w:ascii="宋体" w:hAnsi="宋体" w:hint="eastAsia"/>
                <w:bCs/>
                <w:szCs w:val="21"/>
              </w:rPr>
              <w:t>备注</w:t>
            </w:r>
          </w:p>
        </w:tc>
      </w:tr>
      <w:tr w:rsidR="00CA4A3D" w14:paraId="136B3D9A" w14:textId="641D56A2" w:rsidTr="00CA4A3D">
        <w:trPr>
          <w:trHeight w:val="1245"/>
          <w:jc w:val="center"/>
        </w:trPr>
        <w:tc>
          <w:tcPr>
            <w:tcW w:w="348" w:type="pct"/>
            <w:vAlign w:val="center"/>
          </w:tcPr>
          <w:p w14:paraId="60CAECC2" w14:textId="77777777" w:rsidR="00CA4A3D" w:rsidRDefault="00CA4A3D" w:rsidP="00F9700F">
            <w:pPr>
              <w:spacing w:line="360" w:lineRule="auto"/>
              <w:jc w:val="center"/>
              <w:rPr>
                <w:rFonts w:ascii="宋体" w:hAnsi="宋体"/>
                <w:bCs/>
                <w:szCs w:val="21"/>
              </w:rPr>
            </w:pPr>
            <w:r>
              <w:rPr>
                <w:rFonts w:ascii="宋体" w:hAnsi="宋体" w:hint="eastAsia"/>
                <w:bCs/>
                <w:szCs w:val="21"/>
              </w:rPr>
              <w:t>1</w:t>
            </w:r>
          </w:p>
        </w:tc>
        <w:tc>
          <w:tcPr>
            <w:tcW w:w="2354" w:type="pct"/>
            <w:gridSpan w:val="3"/>
            <w:vAlign w:val="center"/>
          </w:tcPr>
          <w:p w14:paraId="2BB48B82" w14:textId="77777777" w:rsidR="00CA4A3D" w:rsidRDefault="00CA4A3D" w:rsidP="00CA4A3D">
            <w:pPr>
              <w:autoSpaceDE w:val="0"/>
              <w:autoSpaceDN w:val="0"/>
              <w:adjustRightInd w:val="0"/>
              <w:spacing w:line="520" w:lineRule="exact"/>
              <w:jc w:val="center"/>
              <w:rPr>
                <w:rFonts w:ascii="仿宋_GB2312" w:eastAsia="仿宋_GB2312" w:hAnsi="仿宋_GB2312" w:cs="仿宋_GB2312"/>
                <w:kern w:val="0"/>
                <w:sz w:val="24"/>
              </w:rPr>
            </w:pPr>
            <w:r w:rsidRPr="00AD1B92">
              <w:rPr>
                <w:rFonts w:ascii="仿宋_GB2312" w:eastAsia="仿宋_GB2312" w:hAnsi="仿宋_GB2312" w:cs="仿宋_GB2312" w:hint="eastAsia"/>
                <w:kern w:val="0"/>
                <w:sz w:val="24"/>
              </w:rPr>
              <w:t>目录内医用耗材</w:t>
            </w:r>
          </w:p>
          <w:p w14:paraId="5AF2ADA2" w14:textId="56529AE1" w:rsidR="00CA4A3D" w:rsidRPr="00CA4A3D" w:rsidRDefault="00CA4A3D" w:rsidP="00CA4A3D">
            <w:pPr>
              <w:spacing w:line="360" w:lineRule="auto"/>
              <w:jc w:val="center"/>
              <w:rPr>
                <w:rFonts w:ascii="微软雅黑" w:eastAsia="微软雅黑" w:hAnsi="微软雅黑" w:cs="微软雅黑"/>
                <w:color w:val="000000"/>
                <w:szCs w:val="21"/>
              </w:rPr>
            </w:pPr>
            <w:r w:rsidRPr="00AD1B92">
              <w:rPr>
                <w:rFonts w:hint="eastAsia"/>
              </w:rPr>
              <w:t>（详见附件采购目录）</w:t>
            </w:r>
          </w:p>
        </w:tc>
        <w:tc>
          <w:tcPr>
            <w:tcW w:w="632" w:type="pct"/>
            <w:vAlign w:val="center"/>
          </w:tcPr>
          <w:p w14:paraId="2AFC1963" w14:textId="77777777" w:rsidR="00CA4A3D" w:rsidRDefault="00CA4A3D" w:rsidP="00F9700F">
            <w:pPr>
              <w:spacing w:line="360" w:lineRule="auto"/>
              <w:rPr>
                <w:rFonts w:ascii="宋体" w:hAnsi="宋体"/>
                <w:bCs/>
                <w:szCs w:val="21"/>
              </w:rPr>
            </w:pPr>
          </w:p>
        </w:tc>
        <w:tc>
          <w:tcPr>
            <w:tcW w:w="833" w:type="pct"/>
            <w:vAlign w:val="center"/>
          </w:tcPr>
          <w:p w14:paraId="2466B645" w14:textId="77777777" w:rsidR="00CA4A3D" w:rsidRDefault="00CA4A3D" w:rsidP="00F9700F">
            <w:pPr>
              <w:spacing w:line="360" w:lineRule="auto"/>
              <w:jc w:val="center"/>
              <w:rPr>
                <w:rFonts w:ascii="宋体" w:hAnsi="宋体"/>
                <w:bCs/>
                <w:szCs w:val="21"/>
              </w:rPr>
            </w:pPr>
          </w:p>
        </w:tc>
        <w:tc>
          <w:tcPr>
            <w:tcW w:w="833" w:type="pct"/>
            <w:vAlign w:val="center"/>
          </w:tcPr>
          <w:p w14:paraId="54917432" w14:textId="77777777" w:rsidR="00CA4A3D" w:rsidRDefault="00CA4A3D" w:rsidP="00F9700F">
            <w:pPr>
              <w:spacing w:line="360" w:lineRule="auto"/>
              <w:jc w:val="center"/>
              <w:rPr>
                <w:rFonts w:ascii="宋体" w:hAnsi="宋体"/>
                <w:bCs/>
                <w:szCs w:val="21"/>
              </w:rPr>
            </w:pPr>
          </w:p>
        </w:tc>
      </w:tr>
      <w:tr w:rsidR="00647FEF" w14:paraId="7C46A74A" w14:textId="6B2378DB" w:rsidTr="00A35A30">
        <w:trPr>
          <w:trHeight w:val="519"/>
          <w:jc w:val="center"/>
        </w:trPr>
        <w:tc>
          <w:tcPr>
            <w:tcW w:w="2702" w:type="pct"/>
            <w:gridSpan w:val="4"/>
            <w:vAlign w:val="center"/>
          </w:tcPr>
          <w:p w14:paraId="1426E9D5" w14:textId="1960EB7A" w:rsidR="00647FEF" w:rsidRDefault="005B1DC9" w:rsidP="00F9700F">
            <w:pPr>
              <w:spacing w:line="360" w:lineRule="auto"/>
              <w:jc w:val="right"/>
              <w:rPr>
                <w:rFonts w:ascii="宋体" w:hAnsi="宋体"/>
                <w:bCs/>
                <w:szCs w:val="21"/>
              </w:rPr>
            </w:pPr>
            <w:r w:rsidRPr="008C5373">
              <w:rPr>
                <w:rFonts w:ascii="宋体" w:hAnsi="宋体" w:hint="eastAsia"/>
                <w:bCs/>
                <w:color w:val="FF0000"/>
                <w:szCs w:val="21"/>
              </w:rPr>
              <w:t>综合单价</w:t>
            </w:r>
            <w:r w:rsidR="00647FEF" w:rsidRPr="008C5373">
              <w:rPr>
                <w:rFonts w:ascii="宋体" w:hAnsi="宋体" w:hint="eastAsia"/>
                <w:bCs/>
                <w:color w:val="FF0000"/>
                <w:szCs w:val="21"/>
              </w:rPr>
              <w:t>：</w:t>
            </w:r>
          </w:p>
        </w:tc>
        <w:tc>
          <w:tcPr>
            <w:tcW w:w="1465" w:type="pct"/>
            <w:gridSpan w:val="2"/>
            <w:vAlign w:val="center"/>
          </w:tcPr>
          <w:p w14:paraId="33E53C4A" w14:textId="77777777" w:rsidR="00647FEF" w:rsidRDefault="00647FEF" w:rsidP="00F9700F">
            <w:pPr>
              <w:spacing w:line="360" w:lineRule="auto"/>
              <w:jc w:val="center"/>
              <w:rPr>
                <w:rFonts w:ascii="宋体" w:hAnsi="宋体"/>
                <w:bCs/>
                <w:szCs w:val="21"/>
              </w:rPr>
            </w:pPr>
          </w:p>
        </w:tc>
        <w:tc>
          <w:tcPr>
            <w:tcW w:w="833" w:type="pct"/>
          </w:tcPr>
          <w:p w14:paraId="4AE04977" w14:textId="77777777" w:rsidR="00647FEF" w:rsidRDefault="00647FEF" w:rsidP="00F9700F">
            <w:pPr>
              <w:spacing w:line="360" w:lineRule="auto"/>
              <w:jc w:val="center"/>
              <w:rPr>
                <w:rFonts w:ascii="宋体" w:hAnsi="宋体"/>
                <w:bCs/>
                <w:szCs w:val="21"/>
              </w:rPr>
            </w:pPr>
          </w:p>
        </w:tc>
      </w:tr>
    </w:tbl>
    <w:p w14:paraId="4F1DA893" w14:textId="3FD8E472" w:rsidR="00842F90" w:rsidRDefault="00842F90" w:rsidP="006C3C95">
      <w:pPr>
        <w:pStyle w:val="2"/>
        <w:ind w:leftChars="0" w:left="0" w:firstLineChars="0" w:firstLine="0"/>
        <w:rPr>
          <w:rFonts w:ascii="宋体" w:hAnsi="宋体"/>
          <w:sz w:val="24"/>
          <w:szCs w:val="24"/>
        </w:rPr>
      </w:pPr>
    </w:p>
    <w:p w14:paraId="7EC0C978" w14:textId="15649037"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5B1537BB" w14:textId="443AA33E"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联系电话：</w:t>
      </w:r>
    </w:p>
    <w:p w14:paraId="052D7E77" w14:textId="2C297FEE" w:rsidR="006C3C95" w:rsidRPr="00A952E3" w:rsidRDefault="006C3C95" w:rsidP="006C3C95">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6C3C95" w:rsidRPr="00A952E3">
      <w:headerReference w:type="default" r:id="rId8"/>
      <w:footerReference w:type="default" r:id="rId9"/>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1F56C" w14:textId="77777777" w:rsidR="002D6D6D" w:rsidRDefault="002D6D6D">
      <w:r>
        <w:separator/>
      </w:r>
    </w:p>
  </w:endnote>
  <w:endnote w:type="continuationSeparator" w:id="0">
    <w:p w14:paraId="17EA84BF" w14:textId="77777777" w:rsidR="002D6D6D" w:rsidRDefault="002D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F2FC" w14:textId="77777777" w:rsidR="00F570DE" w:rsidRDefault="00F20C77">
    <w:pPr>
      <w:pStyle w:val="a9"/>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BF6A" w14:textId="77777777" w:rsidR="002D6D6D" w:rsidRDefault="002D6D6D">
      <w:r>
        <w:separator/>
      </w:r>
    </w:p>
  </w:footnote>
  <w:footnote w:type="continuationSeparator" w:id="0">
    <w:p w14:paraId="38DD5D8E" w14:textId="77777777" w:rsidR="002D6D6D" w:rsidRDefault="002D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AB36" w14:textId="77777777" w:rsidR="00F570DE" w:rsidRDefault="00F570D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17EC7"/>
    <w:rsid w:val="0003071D"/>
    <w:rsid w:val="00033C45"/>
    <w:rsid w:val="0005284C"/>
    <w:rsid w:val="00053C21"/>
    <w:rsid w:val="00054AA8"/>
    <w:rsid w:val="00064423"/>
    <w:rsid w:val="00066876"/>
    <w:rsid w:val="000762D5"/>
    <w:rsid w:val="00082326"/>
    <w:rsid w:val="000914B2"/>
    <w:rsid w:val="000935C6"/>
    <w:rsid w:val="000A7AFC"/>
    <w:rsid w:val="000B2854"/>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B06FE"/>
    <w:rsid w:val="001B3B15"/>
    <w:rsid w:val="001E6D9B"/>
    <w:rsid w:val="001F72EA"/>
    <w:rsid w:val="002001EF"/>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D6D6D"/>
    <w:rsid w:val="002E4D1F"/>
    <w:rsid w:val="00303E21"/>
    <w:rsid w:val="00314F7E"/>
    <w:rsid w:val="00317C9C"/>
    <w:rsid w:val="0032514A"/>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30F1C"/>
    <w:rsid w:val="00460270"/>
    <w:rsid w:val="004678AA"/>
    <w:rsid w:val="00475E63"/>
    <w:rsid w:val="004765E2"/>
    <w:rsid w:val="0048273F"/>
    <w:rsid w:val="00497597"/>
    <w:rsid w:val="004C5CC1"/>
    <w:rsid w:val="004D3A69"/>
    <w:rsid w:val="004D5BDC"/>
    <w:rsid w:val="004E0223"/>
    <w:rsid w:val="004F0BA3"/>
    <w:rsid w:val="004F6B91"/>
    <w:rsid w:val="005054ED"/>
    <w:rsid w:val="0050637C"/>
    <w:rsid w:val="005109C6"/>
    <w:rsid w:val="00513686"/>
    <w:rsid w:val="005168A8"/>
    <w:rsid w:val="00527CAA"/>
    <w:rsid w:val="00535489"/>
    <w:rsid w:val="00535EA6"/>
    <w:rsid w:val="00564C6D"/>
    <w:rsid w:val="00572F3B"/>
    <w:rsid w:val="00597A7C"/>
    <w:rsid w:val="005A55DD"/>
    <w:rsid w:val="005A5926"/>
    <w:rsid w:val="005B1DC9"/>
    <w:rsid w:val="005B5697"/>
    <w:rsid w:val="005C43B4"/>
    <w:rsid w:val="005C501F"/>
    <w:rsid w:val="005C71D6"/>
    <w:rsid w:val="005D518E"/>
    <w:rsid w:val="005D55B4"/>
    <w:rsid w:val="005E5BAC"/>
    <w:rsid w:val="005E6495"/>
    <w:rsid w:val="005F4DB6"/>
    <w:rsid w:val="00600E35"/>
    <w:rsid w:val="0060634A"/>
    <w:rsid w:val="00647FEF"/>
    <w:rsid w:val="00653B6E"/>
    <w:rsid w:val="00654E4D"/>
    <w:rsid w:val="006565DE"/>
    <w:rsid w:val="006631B1"/>
    <w:rsid w:val="00663784"/>
    <w:rsid w:val="00666518"/>
    <w:rsid w:val="006779B2"/>
    <w:rsid w:val="006815F0"/>
    <w:rsid w:val="00686A11"/>
    <w:rsid w:val="00696C70"/>
    <w:rsid w:val="006A4FB4"/>
    <w:rsid w:val="006A7115"/>
    <w:rsid w:val="006A78FE"/>
    <w:rsid w:val="006C3C95"/>
    <w:rsid w:val="006E33C8"/>
    <w:rsid w:val="006E4B91"/>
    <w:rsid w:val="006E7B8A"/>
    <w:rsid w:val="006F1648"/>
    <w:rsid w:val="00710B61"/>
    <w:rsid w:val="007209B6"/>
    <w:rsid w:val="0072195B"/>
    <w:rsid w:val="00744051"/>
    <w:rsid w:val="00745DA6"/>
    <w:rsid w:val="00747877"/>
    <w:rsid w:val="007811BD"/>
    <w:rsid w:val="0078233B"/>
    <w:rsid w:val="007879F5"/>
    <w:rsid w:val="00790ECC"/>
    <w:rsid w:val="00795440"/>
    <w:rsid w:val="007C68B1"/>
    <w:rsid w:val="007D196C"/>
    <w:rsid w:val="007F21E3"/>
    <w:rsid w:val="008022F2"/>
    <w:rsid w:val="0080439A"/>
    <w:rsid w:val="00805922"/>
    <w:rsid w:val="0081176D"/>
    <w:rsid w:val="00841D3F"/>
    <w:rsid w:val="00842F90"/>
    <w:rsid w:val="00860E4A"/>
    <w:rsid w:val="008901D2"/>
    <w:rsid w:val="0089687D"/>
    <w:rsid w:val="0089739C"/>
    <w:rsid w:val="008B4A24"/>
    <w:rsid w:val="008C41B2"/>
    <w:rsid w:val="008C5373"/>
    <w:rsid w:val="008D588C"/>
    <w:rsid w:val="008E1949"/>
    <w:rsid w:val="008F0659"/>
    <w:rsid w:val="008F294C"/>
    <w:rsid w:val="009004DB"/>
    <w:rsid w:val="00901872"/>
    <w:rsid w:val="00925546"/>
    <w:rsid w:val="0093669A"/>
    <w:rsid w:val="00937842"/>
    <w:rsid w:val="0095000D"/>
    <w:rsid w:val="009545E5"/>
    <w:rsid w:val="00965317"/>
    <w:rsid w:val="009778C7"/>
    <w:rsid w:val="0098513C"/>
    <w:rsid w:val="00986ACA"/>
    <w:rsid w:val="00997874"/>
    <w:rsid w:val="009A3AD1"/>
    <w:rsid w:val="009B15EB"/>
    <w:rsid w:val="009D1CFC"/>
    <w:rsid w:val="009D6B77"/>
    <w:rsid w:val="009E5390"/>
    <w:rsid w:val="00A01D02"/>
    <w:rsid w:val="00A03559"/>
    <w:rsid w:val="00A153A7"/>
    <w:rsid w:val="00A27F8C"/>
    <w:rsid w:val="00A35A30"/>
    <w:rsid w:val="00A4209E"/>
    <w:rsid w:val="00A43AC6"/>
    <w:rsid w:val="00A43E15"/>
    <w:rsid w:val="00A52B45"/>
    <w:rsid w:val="00A60009"/>
    <w:rsid w:val="00A64B7B"/>
    <w:rsid w:val="00A8672B"/>
    <w:rsid w:val="00A952E3"/>
    <w:rsid w:val="00AA1006"/>
    <w:rsid w:val="00AB503F"/>
    <w:rsid w:val="00AC0453"/>
    <w:rsid w:val="00AD1B92"/>
    <w:rsid w:val="00AE6905"/>
    <w:rsid w:val="00AF17C0"/>
    <w:rsid w:val="00AF337A"/>
    <w:rsid w:val="00B06864"/>
    <w:rsid w:val="00B24488"/>
    <w:rsid w:val="00B270BA"/>
    <w:rsid w:val="00B357F6"/>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03FA4"/>
    <w:rsid w:val="00C119F8"/>
    <w:rsid w:val="00C3667D"/>
    <w:rsid w:val="00C55A1E"/>
    <w:rsid w:val="00C62E68"/>
    <w:rsid w:val="00C716DF"/>
    <w:rsid w:val="00C906CD"/>
    <w:rsid w:val="00C94D72"/>
    <w:rsid w:val="00CA4A3D"/>
    <w:rsid w:val="00CC2077"/>
    <w:rsid w:val="00CD0F7A"/>
    <w:rsid w:val="00CD344F"/>
    <w:rsid w:val="00CF384C"/>
    <w:rsid w:val="00D014BD"/>
    <w:rsid w:val="00D11E7B"/>
    <w:rsid w:val="00D1484B"/>
    <w:rsid w:val="00D179DF"/>
    <w:rsid w:val="00D33AD0"/>
    <w:rsid w:val="00D44E47"/>
    <w:rsid w:val="00D4740A"/>
    <w:rsid w:val="00D5013E"/>
    <w:rsid w:val="00D50F38"/>
    <w:rsid w:val="00D51FA8"/>
    <w:rsid w:val="00D52EA8"/>
    <w:rsid w:val="00D533D8"/>
    <w:rsid w:val="00D65806"/>
    <w:rsid w:val="00D71ED0"/>
    <w:rsid w:val="00D91AC4"/>
    <w:rsid w:val="00D91C5E"/>
    <w:rsid w:val="00E11EB6"/>
    <w:rsid w:val="00E17256"/>
    <w:rsid w:val="00E21552"/>
    <w:rsid w:val="00E22D24"/>
    <w:rsid w:val="00E417D0"/>
    <w:rsid w:val="00E54530"/>
    <w:rsid w:val="00E5690F"/>
    <w:rsid w:val="00E60FE3"/>
    <w:rsid w:val="00E6627B"/>
    <w:rsid w:val="00E7636B"/>
    <w:rsid w:val="00E918EE"/>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42299"/>
    <w:rsid w:val="00F512B4"/>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widowControl/>
      <w:spacing w:before="100" w:beforeAutospacing="1" w:after="100" w:afterAutospacing="1"/>
      <w:jc w:val="left"/>
    </w:pPr>
    <w:rPr>
      <w:rFonts w:ascii="宋体" w:eastAsia="宋体" w:hAnsi="宋体" w:cs="宋体"/>
      <w:kern w:val="0"/>
      <w:sz w:val="24"/>
    </w:r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 w:id="105343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王晓玮</cp:lastModifiedBy>
  <cp:revision>3</cp:revision>
  <cp:lastPrinted>2021-08-04T06:09:00Z</cp:lastPrinted>
  <dcterms:created xsi:type="dcterms:W3CDTF">2025-11-20T00:28:00Z</dcterms:created>
  <dcterms:modified xsi:type="dcterms:W3CDTF">2025-11-25T00:39:00Z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